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2B0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3C13">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F3C1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5222B5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F3C13">
              <w:rPr>
                <w:rFonts w:hint="eastAsia"/>
                <w:color w:val="auto"/>
                <w:sz w:val="36"/>
                <w:szCs w:val="36"/>
              </w:rPr>
              <w:t>輸血適正使用加算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73D1D5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F3C13">
              <w:rPr>
                <w:rFonts w:hAnsi="Times New Roman" w:cs="Times New Roman" w:hint="eastAsia"/>
                <w:spacing w:val="4"/>
                <w:sz w:val="20"/>
                <w:szCs w:val="20"/>
              </w:rPr>
              <w:t>2-475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F3C13"/>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1DAC9A-C899-43BA-8811-525CA75FC7F0}"/>
</file>

<file path=customXml/itemProps2.xml><?xml version="1.0" encoding="utf-8"?>
<ds:datastoreItem xmlns:ds="http://schemas.openxmlformats.org/officeDocument/2006/customXml" ds:itemID="{70B0659E-EB39-4048-9517-F3A170C3953C}"/>
</file>

<file path=customXml/itemProps3.xml><?xml version="1.0" encoding="utf-8"?>
<ds:datastoreItem xmlns:ds="http://schemas.openxmlformats.org/officeDocument/2006/customXml" ds:itemID="{0DAB7AB5-1416-4462-9F74-4574E559C5F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