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9A42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1B91">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D1B9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94BF97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D1B91">
              <w:rPr>
                <w:rFonts w:hint="eastAsia"/>
                <w:color w:val="auto"/>
                <w:sz w:val="36"/>
                <w:szCs w:val="36"/>
              </w:rPr>
              <w:t>粒子線治療医学管理加算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BB1B0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D1B91">
              <w:rPr>
                <w:rFonts w:hAnsi="Times New Roman" w:cs="Times New Roman" w:hint="eastAsia"/>
                <w:spacing w:val="4"/>
                <w:sz w:val="20"/>
                <w:szCs w:val="20"/>
              </w:rPr>
              <w:t>2-506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D1B91"/>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CECBC3-16D9-4F9B-8C92-C997E3025379}"/>
</file>

<file path=customXml/itemProps2.xml><?xml version="1.0" encoding="utf-8"?>
<ds:datastoreItem xmlns:ds="http://schemas.openxmlformats.org/officeDocument/2006/customXml" ds:itemID="{D466B8BD-34D9-4712-B1E7-81181D802A3C}"/>
</file>

<file path=customXml/itemProps3.xml><?xml version="1.0" encoding="utf-8"?>
<ds:datastoreItem xmlns:ds="http://schemas.openxmlformats.org/officeDocument/2006/customXml" ds:itemID="{A255A8BD-0B1E-4788-BF0A-E3B7BDC1E23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