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89380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11AA">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111A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A6F6D2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111AA">
              <w:rPr>
                <w:rFonts w:hint="eastAsia"/>
                <w:color w:val="auto"/>
                <w:sz w:val="36"/>
                <w:szCs w:val="36"/>
              </w:rPr>
              <w:t>特殊疾患入院施設管理加算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75DE26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11AA">
              <w:rPr>
                <w:rFonts w:hAnsi="Times New Roman" w:cs="Times New Roman" w:hint="eastAsia"/>
                <w:spacing w:val="4"/>
                <w:sz w:val="20"/>
                <w:szCs w:val="20"/>
              </w:rPr>
              <w:t>1-053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1F06"/>
    <w:rsid w:val="00E9365B"/>
    <w:rsid w:val="00EF70BC"/>
    <w:rsid w:val="00F01DFE"/>
    <w:rsid w:val="00F111AA"/>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CD51-19D1-4070-867D-3B350FA91CCE}"/>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