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23DE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A11">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75A1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4920B5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75A11">
              <w:rPr>
                <w:rFonts w:hint="eastAsia"/>
                <w:color w:val="auto"/>
                <w:sz w:val="36"/>
                <w:szCs w:val="36"/>
              </w:rPr>
              <w:t>看護配置加算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883CBB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A11">
              <w:rPr>
                <w:rFonts w:hAnsi="Times New Roman" w:cs="Times New Roman" w:hint="eastAsia"/>
                <w:spacing w:val="4"/>
                <w:sz w:val="20"/>
                <w:szCs w:val="20"/>
              </w:rPr>
              <w:t>1-054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75A11"/>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67820"/>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405DC9A9-A844-49A4-9FFF-524CA7584BB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