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79FE7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28AE">
              <w:rPr>
                <w:rFonts w:hAnsi="Times New Roman" w:cs="Times New Roman" w:hint="eastAsia"/>
                <w:color w:val="auto"/>
                <w:spacing w:val="4"/>
                <w:sz w:val="16"/>
                <w:szCs w:val="16"/>
              </w:rPr>
              <w:t>看多協</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428A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E9038D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428AE">
              <w:rPr>
                <w:rFonts w:hint="eastAsia"/>
                <w:color w:val="auto"/>
                <w:sz w:val="36"/>
                <w:szCs w:val="36"/>
              </w:rPr>
              <w:t>看護・多職種協働加算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49B7E1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428AE">
              <w:rPr>
                <w:rFonts w:hAnsi="Times New Roman" w:cs="Times New Roman" w:hint="eastAsia"/>
                <w:spacing w:val="4"/>
                <w:sz w:val="20"/>
                <w:szCs w:val="20"/>
              </w:rPr>
              <w:t>1-056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CFE"/>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28AE"/>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D37F0"/>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2658B-BEE1-43C0-8F0F-66403500FAFD}"/>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2026-03-13T04:48:00Z</dcterms:created>
  <dcterms:modified xsi:type="dcterms:W3CDTF">2026-03-13T04:48:00Z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