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08898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4F8F">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04F8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EC8A0A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04F8F">
              <w:rPr>
                <w:rFonts w:hint="eastAsia"/>
                <w:color w:val="auto"/>
                <w:sz w:val="36"/>
                <w:szCs w:val="36"/>
              </w:rPr>
              <w:t>バイオ後続品使用体制加算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DFC228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4F8F">
              <w:rPr>
                <w:rFonts w:hAnsi="Times New Roman" w:cs="Times New Roman" w:hint="eastAsia"/>
                <w:spacing w:val="4"/>
                <w:sz w:val="20"/>
                <w:szCs w:val="20"/>
              </w:rPr>
              <w:t>1-106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4F8F"/>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4DD2"/>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EEF76-155D-4A86-8C7D-C94DCE742288}"/>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