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CE54D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48BD">
              <w:rPr>
                <w:rFonts w:hAnsi="Times New Roman" w:cs="Times New Roman" w:hint="eastAsia"/>
                <w:color w:val="auto"/>
                <w:spacing w:val="4"/>
                <w:sz w:val="16"/>
                <w:szCs w:val="16"/>
              </w:rPr>
              <w:t>医提連</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E848BD">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D557E87"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E848BD">
              <w:rPr>
                <w:rFonts w:hint="eastAsia"/>
                <w:color w:val="auto"/>
                <w:sz w:val="36"/>
                <w:szCs w:val="36"/>
              </w:rPr>
              <w:t>医療提供機能連携確保加算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113433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848BD">
              <w:rPr>
                <w:rFonts w:hAnsi="Times New Roman" w:cs="Times New Roman" w:hint="eastAsia"/>
                <w:spacing w:val="4"/>
                <w:sz w:val="20"/>
                <w:szCs w:val="20"/>
              </w:rPr>
              <w:t>1-124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05395"/>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60E4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848BD"/>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DD2DCC06-6AE6-4F5F-B253-EBA752842B89}"/>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2026-03-13T05:16:00Z</dcterms:created>
  <dcterms:modified xsi:type="dcterms:W3CDTF">2026-03-13T05:16:00Z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11329100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