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86E4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48F9">
              <w:rPr>
                <w:rFonts w:hAnsi="Times New Roman" w:cs="Times New Roman" w:hint="eastAsia"/>
                <w:color w:val="auto"/>
                <w:spacing w:val="4"/>
                <w:sz w:val="16"/>
                <w:szCs w:val="16"/>
              </w:rPr>
              <w:t>脛遠骨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E48F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4C7CA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E48F9">
              <w:rPr>
                <w:rFonts w:hint="eastAsia"/>
                <w:color w:val="auto"/>
                <w:sz w:val="36"/>
                <w:szCs w:val="36"/>
              </w:rPr>
              <w:t>脛骨遠位骨切り術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602CE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E48F9">
              <w:rPr>
                <w:rFonts w:hAnsi="Times New Roman" w:cs="Times New Roman" w:hint="eastAsia"/>
                <w:spacing w:val="4"/>
                <w:sz w:val="20"/>
                <w:szCs w:val="20"/>
              </w:rPr>
              <w:t>2-312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48F9"/>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2019"/>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67CE4-3463-4FD0-A722-7FB88AE96657}"/>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2026-03-15T23:55:00Z</dcterms:created>
  <dcterms:modified xsi:type="dcterms:W3CDTF">2026-03-15T23:55:00Z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