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D7E5C4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26CAE">
              <w:rPr>
                <w:rFonts w:hAnsi="Times New Roman" w:cs="Times New Roman" w:hint="eastAsia"/>
                <w:color w:val="auto"/>
                <w:spacing w:val="4"/>
                <w:sz w:val="16"/>
                <w:szCs w:val="16"/>
              </w:rPr>
              <w:t>耳補挿</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D26CAE">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310368D"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D26CAE">
              <w:rPr>
                <w:rFonts w:hint="eastAsia"/>
                <w:color w:val="auto"/>
                <w:sz w:val="36"/>
                <w:szCs w:val="36"/>
              </w:rPr>
              <w:t>耳管用補綴材挿入術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42D7C4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26CAE">
              <w:rPr>
                <w:rFonts w:hAnsi="Times New Roman" w:cs="Times New Roman" w:hint="eastAsia"/>
                <w:spacing w:val="4"/>
                <w:sz w:val="20"/>
                <w:szCs w:val="20"/>
              </w:rPr>
              <w:t>2-350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522"/>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08DF"/>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26CAE"/>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2CDD74-F37C-46EB-9B89-52BB9412E980}"/>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2026-03-15T23:59:00Z</dcterms:created>
  <dcterms:modified xsi:type="dcterms:W3CDTF">2026-03-15T23:59:00Z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11432200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