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3F837E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B6DBC">
              <w:rPr>
                <w:rFonts w:hAnsi="Times New Roman" w:cs="Times New Roman" w:hint="eastAsia"/>
                <w:color w:val="auto"/>
                <w:spacing w:val="4"/>
                <w:sz w:val="16"/>
                <w:szCs w:val="16"/>
              </w:rPr>
              <w:t>小腸移植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B6DB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974199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B6DBC">
              <w:rPr>
                <w:rFonts w:hint="eastAsia"/>
                <w:color w:val="auto"/>
                <w:sz w:val="36"/>
                <w:szCs w:val="36"/>
              </w:rPr>
              <w:t>同種死体小腸移植術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745A57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B6DBC">
              <w:rPr>
                <w:rFonts w:hAnsi="Times New Roman" w:cs="Times New Roman" w:hint="eastAsia"/>
                <w:spacing w:val="4"/>
                <w:sz w:val="20"/>
                <w:szCs w:val="20"/>
              </w:rPr>
              <w:t>2-463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95AFB"/>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B6DBC"/>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076325-50C4-4AED-9A7E-FCA58A3552D5}"/>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2026-03-16T00:12:00Z</dcterms:created>
  <dcterms:modified xsi:type="dcterms:W3CDTF">2026-03-16T00:12:00Z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11443500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