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C5240C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C189F">
              <w:rPr>
                <w:rFonts w:hAnsi="Times New Roman" w:cs="Times New Roman" w:hint="eastAsia"/>
                <w:color w:val="auto"/>
                <w:spacing w:val="4"/>
                <w:sz w:val="16"/>
                <w:szCs w:val="16"/>
              </w:rPr>
              <w:t>根切顕微</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C189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E6B98B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C189F">
              <w:rPr>
                <w:rFonts w:hint="eastAsia"/>
                <w:color w:val="auto"/>
                <w:sz w:val="36"/>
                <w:szCs w:val="36"/>
              </w:rPr>
              <w:t>歯根端切除手術の注３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B6FA11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C189F">
              <w:rPr>
                <w:rFonts w:hAnsi="Times New Roman" w:cs="Times New Roman" w:hint="eastAsia"/>
                <w:spacing w:val="4"/>
                <w:sz w:val="20"/>
                <w:szCs w:val="20"/>
              </w:rPr>
              <w:t>2-541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189F"/>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26A36"/>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E6EDDD34-234E-4E86-BFBB-04D4A7982F2A}"/>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2026-03-16T03:07:00Z</dcterms:created>
  <dcterms:modified xsi:type="dcterms:W3CDTF">2026-03-16T03:07:00Z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11451300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