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4D6B" w14:textId="77777777" w:rsidR="008F7CA2" w:rsidRDefault="008F7CA2" w:rsidP="008F7CA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b/>
          <w:color w:val="FF0000"/>
          <w:kern w:val="0"/>
          <w:szCs w:val="24"/>
        </w:rPr>
      </w:pPr>
      <w:r w:rsidRPr="008F7CA2">
        <w:rPr>
          <w:rFonts w:asciiTheme="majorEastAsia" w:eastAsiaTheme="majorEastAsia" w:hAnsiTheme="majorEastAsia" w:cs="ＭＳゴシック" w:hint="eastAsia"/>
          <w:b/>
          <w:color w:val="FF0000"/>
          <w:kern w:val="0"/>
          <w:szCs w:val="24"/>
        </w:rPr>
        <w:t>資本関係証明例（出資内訳）</w:t>
      </w:r>
    </w:p>
    <w:p w14:paraId="24A94D6C" w14:textId="77777777" w:rsidR="008F7CA2" w:rsidRPr="008F7CA2" w:rsidRDefault="008F7CA2" w:rsidP="008F7CA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b/>
          <w:color w:val="FF0000"/>
          <w:kern w:val="0"/>
          <w:sz w:val="28"/>
          <w:szCs w:val="28"/>
        </w:rPr>
      </w:pPr>
    </w:p>
    <w:p w14:paraId="24A94D6D" w14:textId="77777777" w:rsid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資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本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関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係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証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明</w:t>
      </w:r>
    </w:p>
    <w:p w14:paraId="24A94D6E" w14:textId="77777777" w:rsidR="001052EC" w:rsidRP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</w:p>
    <w:p w14:paraId="24A94D6F" w14:textId="77777777"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○○株式会社に対する当社の出資内訳は、次のとおりである。</w:t>
      </w:r>
    </w:p>
    <w:p w14:paraId="24A94D70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A94D71" w14:textId="77777777" w:rsidR="001052EC" w:rsidRPr="001052EC" w:rsidRDefault="001052EC" w:rsidP="001052EC">
      <w:pPr>
        <w:autoSpaceDE w:val="0"/>
        <w:autoSpaceDN w:val="0"/>
        <w:adjustRightInd w:val="0"/>
        <w:ind w:firstLineChars="400" w:firstLine="96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94D82" wp14:editId="24A94D83">
                <wp:simplePos x="0" y="0"/>
                <wp:positionH relativeFrom="column">
                  <wp:posOffset>3329940</wp:posOffset>
                </wp:positionH>
                <wp:positionV relativeFrom="paragraph">
                  <wp:posOffset>6350</wp:posOffset>
                </wp:positionV>
                <wp:extent cx="1724025" cy="447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94D8E" w14:textId="77777777" w:rsidR="001052EC" w:rsidRPr="00524508" w:rsidRDefault="001052EC" w:rsidP="001052EC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2450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資本構成証明と内容が同じになるように証明すること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4D82" id="正方形/長方形 2" o:spid="_x0000_s1026" style="position:absolute;left:0;text-align:left;margin-left:262.2pt;margin-top:.5pt;width:135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" fillcolor="white [3201]" strokecolor="black [3213]" strokeweight=".5pt">
                <v:textbox>
                  <w:txbxContent>
                    <w:p w14:paraId="24A94D8E" w14:textId="77777777" w:rsidR="001052EC" w:rsidRPr="00524508" w:rsidRDefault="001052EC" w:rsidP="001052EC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52450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資本構成証明と内容が同じになるように証明すること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94D84" wp14:editId="24A94D85">
                <wp:simplePos x="0" y="0"/>
                <wp:positionH relativeFrom="column">
                  <wp:posOffset>2453640</wp:posOffset>
                </wp:positionH>
                <wp:positionV relativeFrom="paragraph">
                  <wp:posOffset>82550</wp:posOffset>
                </wp:positionV>
                <wp:extent cx="161925" cy="276225"/>
                <wp:effectExtent l="0" t="0" r="2857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762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267B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93.2pt;margin-top:6.5pt;width:1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" adj="1055" strokecolor="black [3213]"/>
            </w:pict>
          </mc:Fallback>
        </mc:AlternateConten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４０，０００，０００円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</w:t>
      </w:r>
    </w:p>
    <w:p w14:paraId="24A94D72" w14:textId="77777777" w:rsidR="001052EC" w:rsidRPr="001052EC" w:rsidRDefault="001052EC" w:rsidP="001052EC">
      <w:pPr>
        <w:autoSpaceDE w:val="0"/>
        <w:autoSpaceDN w:val="0"/>
        <w:adjustRightInd w:val="0"/>
        <w:ind w:firstLineChars="800" w:firstLine="192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94D86" wp14:editId="24A94D87">
                <wp:simplePos x="0" y="0"/>
                <wp:positionH relativeFrom="column">
                  <wp:posOffset>2615566</wp:posOffset>
                </wp:positionH>
                <wp:positionV relativeFrom="paragraph">
                  <wp:posOffset>-3175</wp:posOffset>
                </wp:positionV>
                <wp:extent cx="714374" cy="0"/>
                <wp:effectExtent l="38100" t="76200" r="0" b="1143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FF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05.95pt;margin-top:-.25pt;width:56.25pt;height:0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" strokecolor="black [3040]">
                <v:stroke endarrow="open"/>
              </v:shape>
            </w:pict>
          </mc:Fallback>
        </mc:AlternateConten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（１，０００株）</w:t>
      </w:r>
    </w:p>
    <w:p w14:paraId="24A94D73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A94D74" w14:textId="77777777"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上記のとおり相違ありません。</w:t>
      </w:r>
    </w:p>
    <w:p w14:paraId="24A94D75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A94D76" w14:textId="77777777" w:rsidR="001052EC" w:rsidRPr="001052EC" w:rsidRDefault="008335A1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令和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○○年○○月○○日</w:t>
      </w:r>
    </w:p>
    <w:p w14:paraId="24A94D77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A94D78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14:paraId="24A94D79" w14:textId="77777777" w:rsidR="001052EC" w:rsidRPr="001052EC" w:rsidRDefault="00DA6DB7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県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市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○○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丁目○○番地</w:t>
      </w:r>
    </w:p>
    <w:p w14:paraId="24A94D7A" w14:textId="77777777"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株式会社○○○○</w:t>
      </w:r>
    </w:p>
    <w:p w14:paraId="24A94D7B" w14:textId="77777777"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 w:val="16"/>
          <w:szCs w:val="16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代表取締役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="00162AE7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</w:t>
      </w:r>
    </w:p>
    <w:p w14:paraId="24A94D7C" w14:textId="77777777"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</w:p>
    <w:p w14:paraId="24A94D7D" w14:textId="77777777"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70C1"/>
          <w:kern w:val="0"/>
          <w:szCs w:val="24"/>
        </w:rPr>
        <w:t>――――――――――――――――――――――――――――――――――</w:t>
      </w:r>
    </w:p>
    <w:p w14:paraId="24A94D7E" w14:textId="77777777"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ゴシック" w:hint="eastAsia"/>
          <w:color w:val="0066FF"/>
          <w:kern w:val="0"/>
          <w:szCs w:val="24"/>
        </w:rPr>
        <w:t>〔留意事項〕</w:t>
      </w:r>
    </w:p>
    <w:p w14:paraId="24A94D7F" w14:textId="77777777"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証明書は、原本とすること。</w:t>
      </w:r>
    </w:p>
    <w:p w14:paraId="24A94D80" w14:textId="77777777" w:rsid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出資内訳については、資本構成証明の内訳と内容が一致すること。（資本構成が出資金で証明されている場合は、出資内訳も出資額で、発行済株式で証明されている場合は、出資内訳は保有株数で証明する。）</w:t>
      </w:r>
    </w:p>
    <w:p w14:paraId="24A94D81" w14:textId="77777777"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複数の企業等から出資をうけている場合は、出資内訳が１００％となるよう内訳を証明すること。</w:t>
      </w:r>
    </w:p>
    <w:sectPr w:rsidR="001052EC" w:rsidRPr="001052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4D8A" w14:textId="77777777" w:rsidR="00325FD4" w:rsidRDefault="00325FD4" w:rsidP="00B11BB1">
      <w:r>
        <w:separator/>
      </w:r>
    </w:p>
  </w:endnote>
  <w:endnote w:type="continuationSeparator" w:id="0">
    <w:p w14:paraId="24A94D8B" w14:textId="77777777" w:rsidR="00325FD4" w:rsidRDefault="00325FD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4D88" w14:textId="77777777" w:rsidR="00325FD4" w:rsidRDefault="00325FD4" w:rsidP="00B11BB1">
      <w:r>
        <w:separator/>
      </w:r>
    </w:p>
  </w:footnote>
  <w:footnote w:type="continuationSeparator" w:id="0">
    <w:p w14:paraId="24A94D89" w14:textId="77777777" w:rsidR="00325FD4" w:rsidRDefault="00325FD4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4D8C" w14:textId="77777777" w:rsidR="001052EC" w:rsidRPr="000D4F4D" w:rsidRDefault="001052EC" w:rsidP="000D4F4D">
    <w:pPr>
      <w:pStyle w:val="a3"/>
      <w:rPr>
        <w:rFonts w:asciiTheme="minorEastAsia" w:eastAsiaTheme="minorEastAsia" w:hAnsiTheme="minorEastAsia"/>
      </w:rPr>
    </w:pPr>
  </w:p>
  <w:p w14:paraId="24A94D8D" w14:textId="77777777" w:rsidR="001052EC" w:rsidRPr="001052EC" w:rsidRDefault="001052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24"/>
    <w:rsid w:val="000D4F4D"/>
    <w:rsid w:val="001052EC"/>
    <w:rsid w:val="00162AE7"/>
    <w:rsid w:val="00325FD4"/>
    <w:rsid w:val="00415A07"/>
    <w:rsid w:val="00524508"/>
    <w:rsid w:val="00666CA0"/>
    <w:rsid w:val="008335A1"/>
    <w:rsid w:val="00841BE4"/>
    <w:rsid w:val="008F7CA2"/>
    <w:rsid w:val="0095703B"/>
    <w:rsid w:val="00A317ED"/>
    <w:rsid w:val="00AE5CA5"/>
    <w:rsid w:val="00B11BB1"/>
    <w:rsid w:val="00BE4254"/>
    <w:rsid w:val="00C00224"/>
    <w:rsid w:val="00DA6DB7"/>
    <w:rsid w:val="00E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A94D6B"/>
  <w15:docId w15:val="{16683DB6-C23E-4C60-8337-A88EFEBC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524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