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4C5E" w14:textId="77777777" w:rsidR="00927ACE" w:rsidRPr="0057290A" w:rsidRDefault="00927ACE" w:rsidP="0057290A">
      <w:pPr>
        <w:widowControl/>
        <w:ind w:left="2"/>
        <w:jc w:val="right"/>
        <w:rPr>
          <w:rFonts w:hint="eastAsia"/>
          <w:b/>
          <w:color w:val="FF0000"/>
          <w:kern w:val="0"/>
          <w:sz w:val="24"/>
        </w:rPr>
      </w:pPr>
      <w:r w:rsidRPr="0057290A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規約</w:t>
      </w:r>
      <w:r w:rsidR="006F4771" w:rsidRPr="0057290A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変更書例</w:t>
      </w:r>
    </w:p>
    <w:p w14:paraId="2FAD9BF3" w14:textId="77777777" w:rsidR="00927ACE" w:rsidRDefault="00927ACE" w:rsidP="00927ACE">
      <w:pPr>
        <w:widowControl/>
        <w:jc w:val="left"/>
        <w:rPr>
          <w:rFonts w:hint="eastAsia"/>
          <w:kern w:val="0"/>
          <w:sz w:val="20"/>
          <w:szCs w:val="20"/>
        </w:rPr>
      </w:pPr>
      <w:r w:rsidRPr="00927ACE">
        <w:rPr>
          <w:rFonts w:hint="eastAsia"/>
          <w:kern w:val="0"/>
          <w:sz w:val="20"/>
          <w:szCs w:val="20"/>
        </w:rPr>
        <w:t xml:space="preserve">　　</w:t>
      </w:r>
    </w:p>
    <w:p w14:paraId="32447F09" w14:textId="77777777" w:rsidR="00927ACE" w:rsidRPr="00927ACE" w:rsidRDefault="00927ACE" w:rsidP="00927ACE">
      <w:pPr>
        <w:widowControl/>
        <w:jc w:val="left"/>
        <w:rPr>
          <w:kern w:val="0"/>
          <w:sz w:val="20"/>
          <w:szCs w:val="20"/>
        </w:rPr>
      </w:pPr>
    </w:p>
    <w:p w14:paraId="08CA5A3C" w14:textId="77777777" w:rsidR="00927ACE" w:rsidRPr="00927ACE" w:rsidRDefault="00927ACE" w:rsidP="00927ACE">
      <w:pPr>
        <w:widowControl/>
        <w:jc w:val="center"/>
        <w:rPr>
          <w:kern w:val="0"/>
          <w:sz w:val="32"/>
          <w:szCs w:val="32"/>
        </w:rPr>
      </w:pPr>
      <w:r w:rsidRPr="00CA58E3">
        <w:rPr>
          <w:rFonts w:hint="eastAsia"/>
          <w:spacing w:val="80"/>
          <w:kern w:val="0"/>
          <w:sz w:val="32"/>
          <w:szCs w:val="32"/>
          <w:fitText w:val="2240" w:id="988033281"/>
        </w:rPr>
        <w:t>規約変更</w:t>
      </w:r>
      <w:r w:rsidRPr="00CA58E3">
        <w:rPr>
          <w:rFonts w:hint="eastAsia"/>
          <w:kern w:val="0"/>
          <w:sz w:val="32"/>
          <w:szCs w:val="32"/>
          <w:fitText w:val="2240" w:id="988033281"/>
        </w:rPr>
        <w:t>書</w:t>
      </w:r>
    </w:p>
    <w:p w14:paraId="55F45ABB" w14:textId="77777777" w:rsidR="00927ACE" w:rsidRDefault="00927ACE" w:rsidP="00927ACE">
      <w:pPr>
        <w:widowControl/>
        <w:jc w:val="left"/>
        <w:rPr>
          <w:rFonts w:hint="eastAsia"/>
          <w:kern w:val="0"/>
          <w:sz w:val="20"/>
          <w:szCs w:val="20"/>
        </w:rPr>
      </w:pPr>
      <w:r w:rsidRPr="00927ACE">
        <w:rPr>
          <w:rFonts w:hint="eastAsia"/>
          <w:kern w:val="0"/>
          <w:sz w:val="32"/>
          <w:szCs w:val="32"/>
        </w:rPr>
        <w:t xml:space="preserve">　　　</w:t>
      </w:r>
      <w:r w:rsidRPr="00927ACE">
        <w:rPr>
          <w:rFonts w:hint="eastAsia"/>
          <w:kern w:val="0"/>
          <w:sz w:val="20"/>
          <w:szCs w:val="20"/>
        </w:rPr>
        <w:t xml:space="preserve">　</w:t>
      </w:r>
    </w:p>
    <w:p w14:paraId="1A4994D9" w14:textId="77777777" w:rsidR="00927ACE" w:rsidRPr="00927ACE" w:rsidRDefault="00927ACE" w:rsidP="00927ACE">
      <w:pPr>
        <w:widowControl/>
        <w:jc w:val="left"/>
        <w:rPr>
          <w:kern w:val="0"/>
          <w:sz w:val="20"/>
          <w:szCs w:val="20"/>
        </w:rPr>
      </w:pPr>
    </w:p>
    <w:p w14:paraId="13E0054D" w14:textId="77777777" w:rsidR="00927ACE" w:rsidRPr="00927ACE" w:rsidRDefault="00927ACE" w:rsidP="00927ACE">
      <w:pPr>
        <w:widowControl/>
        <w:ind w:firstLineChars="100" w:firstLine="240"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〇〇健康保険組合規約の一部を次のように変更する。</w:t>
      </w:r>
    </w:p>
    <w:p w14:paraId="143824DB" w14:textId="77777777" w:rsidR="00927ACE" w:rsidRPr="00927ACE" w:rsidRDefault="00927ACE" w:rsidP="00734C48">
      <w:pPr>
        <w:widowControl/>
        <w:spacing w:afterLines="50" w:after="120"/>
        <w:jc w:val="left"/>
        <w:rPr>
          <w:kern w:val="0"/>
          <w:sz w:val="24"/>
          <w:szCs w:val="20"/>
        </w:rPr>
      </w:pPr>
    </w:p>
    <w:p w14:paraId="48EA9CC8" w14:textId="77777777" w:rsidR="00927ACE" w:rsidRPr="00927ACE" w:rsidRDefault="00927ACE" w:rsidP="00927ACE">
      <w:pPr>
        <w:widowControl/>
        <w:ind w:firstLineChars="100" w:firstLine="240"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第〇条中「株式会社△△△△　〇〇県〇〇市」の次に「〇〇株式会社　〇〇県〇〇市」を加える。</w:t>
      </w:r>
    </w:p>
    <w:p w14:paraId="6B8D7979" w14:textId="77777777" w:rsidR="00927ACE" w:rsidRPr="00927ACE" w:rsidRDefault="00927ACE" w:rsidP="00734C48">
      <w:pPr>
        <w:widowControl/>
        <w:spacing w:afterLines="50" w:after="120"/>
        <w:jc w:val="left"/>
        <w:rPr>
          <w:kern w:val="0"/>
          <w:sz w:val="24"/>
          <w:szCs w:val="20"/>
        </w:rPr>
      </w:pPr>
    </w:p>
    <w:p w14:paraId="2D7A087A" w14:textId="77777777" w:rsidR="00927ACE" w:rsidRPr="00927ACE" w:rsidRDefault="00927ACE" w:rsidP="00927ACE">
      <w:pPr>
        <w:widowControl/>
        <w:ind w:firstLineChars="100" w:firstLine="240"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第〇条中　第〇</w:t>
      </w:r>
      <w:r w:rsidR="006F4771">
        <w:rPr>
          <w:rFonts w:hint="eastAsia"/>
          <w:kern w:val="0"/>
          <w:sz w:val="24"/>
          <w:szCs w:val="20"/>
        </w:rPr>
        <w:t>選挙</w:t>
      </w:r>
      <w:r w:rsidRPr="00927ACE">
        <w:rPr>
          <w:rFonts w:hint="eastAsia"/>
          <w:kern w:val="0"/>
          <w:sz w:val="24"/>
          <w:szCs w:val="20"/>
        </w:rPr>
        <w:t xml:space="preserve">区の「株式会社△△△△」の次に「〇〇株式会社」を加える。　</w:t>
      </w:r>
    </w:p>
    <w:p w14:paraId="3DA3EAFD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547ACE5D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064BB98E" w14:textId="77777777" w:rsidR="00927ACE" w:rsidRPr="00927ACE" w:rsidRDefault="00927ACE" w:rsidP="00927ACE">
      <w:pPr>
        <w:widowControl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附　則</w:t>
      </w:r>
    </w:p>
    <w:p w14:paraId="221A220D" w14:textId="77777777" w:rsidR="00927ACE" w:rsidRPr="00927ACE" w:rsidRDefault="00927ACE" w:rsidP="00927ACE">
      <w:pPr>
        <w:widowControl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（施行期日）</w:t>
      </w:r>
    </w:p>
    <w:p w14:paraId="5F991FAB" w14:textId="77777777" w:rsidR="00927ACE" w:rsidRPr="00927ACE" w:rsidRDefault="00927ACE" w:rsidP="00927ACE">
      <w:pPr>
        <w:widowControl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第１条　この規約は、</w:t>
      </w:r>
      <w:r w:rsidR="00AB527A">
        <w:rPr>
          <w:rFonts w:hint="eastAsia"/>
          <w:kern w:val="0"/>
          <w:sz w:val="24"/>
          <w:szCs w:val="20"/>
        </w:rPr>
        <w:t>令和</w:t>
      </w:r>
      <w:r w:rsidRPr="00927ACE">
        <w:rPr>
          <w:rFonts w:hint="eastAsia"/>
          <w:kern w:val="0"/>
          <w:sz w:val="24"/>
          <w:szCs w:val="20"/>
        </w:rPr>
        <w:t xml:space="preserve">　　年　　月　　日から施行する。</w:t>
      </w:r>
    </w:p>
    <w:p w14:paraId="1060BFE3" w14:textId="77777777" w:rsidR="00927ACE" w:rsidRPr="00927ACE" w:rsidRDefault="00927ACE" w:rsidP="006F4771">
      <w:pPr>
        <w:widowControl/>
        <w:ind w:firstLineChars="1300" w:firstLine="3120"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（協会編入、組合間編入の場合</w:t>
      </w:r>
      <w:r w:rsidR="006F4771">
        <w:rPr>
          <w:rFonts w:hint="eastAsia"/>
          <w:kern w:val="0"/>
          <w:sz w:val="24"/>
          <w:szCs w:val="20"/>
        </w:rPr>
        <w:t>、年月日は空欄</w:t>
      </w:r>
      <w:r w:rsidRPr="00927ACE">
        <w:rPr>
          <w:rFonts w:hint="eastAsia"/>
          <w:kern w:val="0"/>
          <w:sz w:val="24"/>
          <w:szCs w:val="20"/>
        </w:rPr>
        <w:t>）</w:t>
      </w:r>
    </w:p>
    <w:p w14:paraId="6AAE15FE" w14:textId="77777777" w:rsidR="00927ACE" w:rsidRPr="00927ACE" w:rsidRDefault="00927ACE" w:rsidP="00734C48">
      <w:pPr>
        <w:widowControl/>
        <w:spacing w:beforeLines="50" w:before="120"/>
        <w:ind w:firstLineChars="400" w:firstLine="960"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この規約は、認可の日から施行し、</w:t>
      </w:r>
      <w:r w:rsidR="00AB527A">
        <w:rPr>
          <w:rFonts w:hint="eastAsia"/>
          <w:kern w:val="0"/>
          <w:sz w:val="24"/>
          <w:szCs w:val="20"/>
        </w:rPr>
        <w:t>令和</w:t>
      </w:r>
      <w:r w:rsidRPr="00927ACE">
        <w:rPr>
          <w:rFonts w:hint="eastAsia"/>
          <w:kern w:val="0"/>
          <w:sz w:val="24"/>
          <w:szCs w:val="20"/>
        </w:rPr>
        <w:t>〇年〇月〇日から適用する。</w:t>
      </w:r>
    </w:p>
    <w:p w14:paraId="338EA9C2" w14:textId="77777777" w:rsidR="00927ACE" w:rsidRDefault="00927ACE" w:rsidP="006F4771">
      <w:pPr>
        <w:widowControl/>
        <w:ind w:firstLineChars="1300" w:firstLine="3120"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（新規適用にかかる編入の場合</w:t>
      </w:r>
      <w:r w:rsidR="006F4771">
        <w:rPr>
          <w:rFonts w:hint="eastAsia"/>
          <w:kern w:val="0"/>
          <w:sz w:val="24"/>
          <w:szCs w:val="20"/>
        </w:rPr>
        <w:t>、年月日を記入</w:t>
      </w:r>
      <w:r w:rsidRPr="00927ACE">
        <w:rPr>
          <w:rFonts w:hint="eastAsia"/>
          <w:kern w:val="0"/>
          <w:sz w:val="24"/>
          <w:szCs w:val="20"/>
        </w:rPr>
        <w:t>）</w:t>
      </w:r>
    </w:p>
    <w:p w14:paraId="03135451" w14:textId="77777777" w:rsidR="006F4771" w:rsidRDefault="006F4771" w:rsidP="006F4771">
      <w:pPr>
        <w:widowControl/>
        <w:ind w:firstLineChars="1300" w:firstLine="3120"/>
        <w:jc w:val="left"/>
        <w:rPr>
          <w:rFonts w:hint="eastAsia"/>
          <w:kern w:val="0"/>
          <w:sz w:val="24"/>
          <w:szCs w:val="20"/>
        </w:rPr>
      </w:pPr>
    </w:p>
    <w:p w14:paraId="17965CED" w14:textId="77777777" w:rsidR="006F4771" w:rsidRDefault="006F4771" w:rsidP="006F4771">
      <w:pPr>
        <w:widowControl/>
        <w:ind w:firstLineChars="400" w:firstLine="96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この規約は、認可の日から施行する。</w:t>
      </w:r>
    </w:p>
    <w:p w14:paraId="7E77BE19" w14:textId="77777777" w:rsidR="006F4771" w:rsidRPr="006F4771" w:rsidRDefault="006F4771" w:rsidP="006F4771">
      <w:pPr>
        <w:widowControl/>
        <w:ind w:firstLineChars="1300" w:firstLine="3120"/>
        <w:jc w:val="left"/>
        <w:rPr>
          <w:rFonts w:hint="eastAsia"/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（任意適用の場合）</w:t>
      </w:r>
    </w:p>
    <w:p w14:paraId="52C4B94C" w14:textId="77777777" w:rsidR="00927ACE" w:rsidRPr="00927ACE" w:rsidRDefault="00927ACE" w:rsidP="00927ACE">
      <w:pPr>
        <w:widowControl/>
        <w:jc w:val="left"/>
        <w:rPr>
          <w:rFonts w:hint="eastAsia"/>
          <w:kern w:val="0"/>
          <w:sz w:val="24"/>
          <w:szCs w:val="20"/>
        </w:rPr>
      </w:pPr>
    </w:p>
    <w:p w14:paraId="600567F5" w14:textId="77777777" w:rsidR="00927ACE" w:rsidRPr="00927ACE" w:rsidRDefault="00927ACE" w:rsidP="00927ACE">
      <w:pPr>
        <w:widowControl/>
        <w:jc w:val="left"/>
        <w:rPr>
          <w:rFonts w:hint="eastAsia"/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（議員に関する経過措置）</w:t>
      </w:r>
    </w:p>
    <w:p w14:paraId="4A72098E" w14:textId="77777777" w:rsidR="00927ACE" w:rsidRPr="00927ACE" w:rsidRDefault="00927ACE" w:rsidP="00927ACE">
      <w:pPr>
        <w:widowControl/>
        <w:ind w:left="720" w:hangingChars="300" w:hanging="720"/>
        <w:jc w:val="left"/>
        <w:rPr>
          <w:kern w:val="0"/>
          <w:sz w:val="24"/>
          <w:szCs w:val="20"/>
        </w:rPr>
      </w:pPr>
      <w:r w:rsidRPr="00927ACE">
        <w:rPr>
          <w:rFonts w:hint="eastAsia"/>
          <w:kern w:val="0"/>
          <w:sz w:val="24"/>
          <w:szCs w:val="20"/>
        </w:rPr>
        <w:t>第２条　第〇条の変更にかかわらず、現に議員である者は、新選挙区から選出されたものとみなす。</w:t>
      </w:r>
    </w:p>
    <w:p w14:paraId="13E5677A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62BF7375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65BD3BEC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27B0C692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43BE8FDA" w14:textId="77777777" w:rsidR="00927ACE" w:rsidRPr="00927ACE" w:rsidRDefault="00927ACE" w:rsidP="00927ACE">
      <w:pPr>
        <w:widowControl/>
        <w:jc w:val="left"/>
        <w:rPr>
          <w:kern w:val="0"/>
          <w:sz w:val="24"/>
          <w:szCs w:val="20"/>
        </w:rPr>
      </w:pPr>
    </w:p>
    <w:p w14:paraId="00A17C9C" w14:textId="77777777" w:rsidR="00927ACE" w:rsidRDefault="00927ACE" w:rsidP="00927ACE">
      <w:pPr>
        <w:widowControl/>
        <w:jc w:val="left"/>
        <w:rPr>
          <w:rFonts w:hint="eastAsia"/>
          <w:color w:val="0070C0"/>
          <w:kern w:val="0"/>
          <w:sz w:val="24"/>
          <w:szCs w:val="20"/>
        </w:rPr>
      </w:pPr>
    </w:p>
    <w:p w14:paraId="4E361B0D" w14:textId="77777777" w:rsidR="00927ACE" w:rsidRDefault="00927ACE" w:rsidP="00927ACE">
      <w:pPr>
        <w:widowControl/>
        <w:jc w:val="left"/>
        <w:rPr>
          <w:rFonts w:hint="eastAsia"/>
          <w:color w:val="0070C0"/>
          <w:kern w:val="0"/>
          <w:sz w:val="24"/>
          <w:szCs w:val="20"/>
        </w:rPr>
      </w:pPr>
    </w:p>
    <w:p w14:paraId="0CB8AC46" w14:textId="77777777" w:rsidR="00927ACE" w:rsidRDefault="00927ACE" w:rsidP="00927ACE">
      <w:pPr>
        <w:widowControl/>
        <w:jc w:val="left"/>
        <w:rPr>
          <w:rFonts w:hint="eastAsia"/>
          <w:color w:val="0070C0"/>
          <w:kern w:val="0"/>
          <w:sz w:val="24"/>
          <w:szCs w:val="20"/>
        </w:rPr>
      </w:pPr>
    </w:p>
    <w:p w14:paraId="23B5C39C" w14:textId="77777777" w:rsidR="00927ACE" w:rsidRPr="00927ACE" w:rsidRDefault="00927ACE" w:rsidP="00927ACE">
      <w:pPr>
        <w:widowControl/>
        <w:jc w:val="left"/>
        <w:rPr>
          <w:rFonts w:hint="eastAsia"/>
          <w:color w:val="0070C0"/>
          <w:kern w:val="0"/>
          <w:sz w:val="24"/>
          <w:szCs w:val="20"/>
        </w:rPr>
      </w:pPr>
    </w:p>
    <w:p w14:paraId="0F1E0AC5" w14:textId="77777777" w:rsidR="00927ACE" w:rsidRPr="00927ACE" w:rsidRDefault="00927ACE" w:rsidP="00927ACE">
      <w:pPr>
        <w:widowControl/>
        <w:jc w:val="left"/>
        <w:rPr>
          <w:color w:val="0070C0"/>
          <w:kern w:val="0"/>
          <w:sz w:val="24"/>
          <w:szCs w:val="20"/>
        </w:rPr>
      </w:pPr>
      <w:r w:rsidRPr="00927ACE">
        <w:rPr>
          <w:rFonts w:hint="eastAsia"/>
          <w:color w:val="0070C0"/>
          <w:kern w:val="0"/>
          <w:sz w:val="24"/>
          <w:szCs w:val="20"/>
        </w:rPr>
        <w:t>―――――――――――――――――――――――――――――――――――</w:t>
      </w:r>
    </w:p>
    <w:p w14:paraId="0E8FEBE8" w14:textId="77777777" w:rsidR="00927ACE" w:rsidRPr="00927ACE" w:rsidRDefault="00927ACE" w:rsidP="00927ACE">
      <w:pPr>
        <w:widowControl/>
        <w:jc w:val="left"/>
        <w:rPr>
          <w:rFonts w:ascii="ＭＳ ゴシック" w:eastAsia="ＭＳ ゴシック" w:hAnsi="ＭＳ ゴシック" w:hint="eastAsia"/>
          <w:color w:val="0066FF"/>
          <w:kern w:val="0"/>
          <w:sz w:val="24"/>
          <w:szCs w:val="20"/>
        </w:rPr>
      </w:pPr>
      <w:r w:rsidRPr="00927ACE">
        <w:rPr>
          <w:rFonts w:ascii="ＭＳ ゴシック" w:eastAsia="ＭＳ ゴシック" w:hAnsi="ＭＳ ゴシック" w:hint="eastAsia"/>
          <w:color w:val="0066FF"/>
          <w:kern w:val="0"/>
          <w:sz w:val="24"/>
          <w:szCs w:val="20"/>
        </w:rPr>
        <w:t>〔留意事項〕</w:t>
      </w:r>
    </w:p>
    <w:p w14:paraId="4259C992" w14:textId="77777777" w:rsidR="00927ACE" w:rsidRPr="00927ACE" w:rsidRDefault="00927ACE" w:rsidP="00DB33E5">
      <w:pPr>
        <w:widowControl/>
        <w:ind w:leftChars="200" w:left="420" w:firstLineChars="100" w:firstLine="240"/>
        <w:jc w:val="left"/>
        <w:rPr>
          <w:rFonts w:ascii="ＭＳ 明朝" w:hAnsi="ＭＳ 明朝" w:hint="eastAsia"/>
          <w:color w:val="0066FF"/>
          <w:kern w:val="0"/>
          <w:sz w:val="24"/>
          <w:szCs w:val="20"/>
        </w:rPr>
      </w:pPr>
      <w:r w:rsidRPr="00927ACE">
        <w:rPr>
          <w:rFonts w:ascii="ＭＳ 明朝" w:hAnsi="ＭＳ 明朝" w:hint="eastAsia"/>
          <w:color w:val="0066FF"/>
          <w:kern w:val="0"/>
          <w:sz w:val="24"/>
          <w:szCs w:val="20"/>
        </w:rPr>
        <w:t>選挙区の変更を伴わないときは、</w:t>
      </w:r>
      <w:r w:rsidR="00FB0170">
        <w:rPr>
          <w:rFonts w:ascii="ＭＳ 明朝" w:hAnsi="ＭＳ 明朝" w:hint="eastAsia"/>
          <w:color w:val="0066FF"/>
          <w:kern w:val="0"/>
          <w:sz w:val="24"/>
          <w:szCs w:val="20"/>
        </w:rPr>
        <w:t>第2条（議員に関する経過措置）</w:t>
      </w:r>
      <w:r w:rsidRPr="00927ACE">
        <w:rPr>
          <w:rFonts w:ascii="ＭＳ 明朝" w:hAnsi="ＭＳ 明朝" w:hint="eastAsia"/>
          <w:color w:val="0066FF"/>
          <w:kern w:val="0"/>
          <w:sz w:val="24"/>
          <w:szCs w:val="20"/>
        </w:rPr>
        <w:t>は不要。</w:t>
      </w:r>
      <w:r w:rsidR="00FB0170">
        <w:rPr>
          <w:rFonts w:ascii="ＭＳ 明朝" w:hAnsi="ＭＳ 明朝" w:hint="eastAsia"/>
          <w:color w:val="0066FF"/>
          <w:kern w:val="0"/>
          <w:sz w:val="24"/>
          <w:szCs w:val="20"/>
        </w:rPr>
        <w:t>この場合、（施行期日）の</w:t>
      </w:r>
      <w:r w:rsidR="00FF6C91">
        <w:rPr>
          <w:rFonts w:ascii="ＭＳ 明朝" w:hAnsi="ＭＳ 明朝" w:hint="eastAsia"/>
          <w:color w:val="0066FF"/>
          <w:kern w:val="0"/>
          <w:sz w:val="24"/>
          <w:szCs w:val="20"/>
        </w:rPr>
        <w:t>見出し書及び</w:t>
      </w:r>
      <w:r w:rsidR="00FB0170">
        <w:rPr>
          <w:rFonts w:ascii="ＭＳ 明朝" w:hAnsi="ＭＳ 明朝" w:hint="eastAsia"/>
          <w:color w:val="0066FF"/>
          <w:kern w:val="0"/>
          <w:sz w:val="24"/>
          <w:szCs w:val="20"/>
        </w:rPr>
        <w:t>条番号を削ること。</w:t>
      </w:r>
    </w:p>
    <w:p w14:paraId="0996B8EA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8602" w14:textId="77777777" w:rsidR="00515701" w:rsidRDefault="00515701">
      <w:r>
        <w:separator/>
      </w:r>
    </w:p>
  </w:endnote>
  <w:endnote w:type="continuationSeparator" w:id="0">
    <w:p w14:paraId="5D528803" w14:textId="77777777" w:rsidR="00515701" w:rsidRDefault="0051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5554" w14:textId="77777777" w:rsidR="0072264F" w:rsidRDefault="0072264F" w:rsidP="00E857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986F" w14:textId="77777777" w:rsidR="00515701" w:rsidRDefault="00515701">
      <w:r>
        <w:separator/>
      </w:r>
    </w:p>
  </w:footnote>
  <w:footnote w:type="continuationSeparator" w:id="0">
    <w:p w14:paraId="4BC0A023" w14:textId="77777777" w:rsidR="00515701" w:rsidRDefault="0051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283265">
    <w:abstractNumId w:val="1"/>
  </w:num>
  <w:num w:numId="2" w16cid:durableId="567572628">
    <w:abstractNumId w:val="0"/>
  </w:num>
  <w:num w:numId="3" w16cid:durableId="230426206">
    <w:abstractNumId w:val="4"/>
  </w:num>
  <w:num w:numId="4" w16cid:durableId="1916894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699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37C9"/>
    <w:rsid w:val="00056F16"/>
    <w:rsid w:val="000842F3"/>
    <w:rsid w:val="000933BE"/>
    <w:rsid w:val="00096AFC"/>
    <w:rsid w:val="000B35B8"/>
    <w:rsid w:val="000C045D"/>
    <w:rsid w:val="000C536B"/>
    <w:rsid w:val="000D4B37"/>
    <w:rsid w:val="000D5519"/>
    <w:rsid w:val="001111DC"/>
    <w:rsid w:val="001A57F5"/>
    <w:rsid w:val="001D06D9"/>
    <w:rsid w:val="002149AE"/>
    <w:rsid w:val="002869E0"/>
    <w:rsid w:val="00371373"/>
    <w:rsid w:val="003820DF"/>
    <w:rsid w:val="003F3E63"/>
    <w:rsid w:val="004354EE"/>
    <w:rsid w:val="004442E1"/>
    <w:rsid w:val="00485096"/>
    <w:rsid w:val="00490680"/>
    <w:rsid w:val="004A1652"/>
    <w:rsid w:val="004A6432"/>
    <w:rsid w:val="004D0943"/>
    <w:rsid w:val="004F4F12"/>
    <w:rsid w:val="005053BF"/>
    <w:rsid w:val="00515701"/>
    <w:rsid w:val="00533EB6"/>
    <w:rsid w:val="0057290A"/>
    <w:rsid w:val="00584AC0"/>
    <w:rsid w:val="005D3E5C"/>
    <w:rsid w:val="006072D1"/>
    <w:rsid w:val="00632F3B"/>
    <w:rsid w:val="00697044"/>
    <w:rsid w:val="006C2C72"/>
    <w:rsid w:val="006C70E3"/>
    <w:rsid w:val="006D2359"/>
    <w:rsid w:val="006F4771"/>
    <w:rsid w:val="007030E3"/>
    <w:rsid w:val="0072264F"/>
    <w:rsid w:val="00734C48"/>
    <w:rsid w:val="00774828"/>
    <w:rsid w:val="00797F1C"/>
    <w:rsid w:val="00827BE8"/>
    <w:rsid w:val="0084757A"/>
    <w:rsid w:val="00867E5D"/>
    <w:rsid w:val="008C2C9C"/>
    <w:rsid w:val="008C7289"/>
    <w:rsid w:val="008D0621"/>
    <w:rsid w:val="008E4306"/>
    <w:rsid w:val="008E5275"/>
    <w:rsid w:val="00915D32"/>
    <w:rsid w:val="00927ACE"/>
    <w:rsid w:val="00934B59"/>
    <w:rsid w:val="009457D0"/>
    <w:rsid w:val="009578DC"/>
    <w:rsid w:val="009C4299"/>
    <w:rsid w:val="009C7499"/>
    <w:rsid w:val="009D1409"/>
    <w:rsid w:val="009E3AF4"/>
    <w:rsid w:val="00A35B1A"/>
    <w:rsid w:val="00A47017"/>
    <w:rsid w:val="00AB527A"/>
    <w:rsid w:val="00AF7B36"/>
    <w:rsid w:val="00B2468C"/>
    <w:rsid w:val="00B975C3"/>
    <w:rsid w:val="00BA00D0"/>
    <w:rsid w:val="00BA56D1"/>
    <w:rsid w:val="00BC337D"/>
    <w:rsid w:val="00BF5837"/>
    <w:rsid w:val="00C132C6"/>
    <w:rsid w:val="00C1622D"/>
    <w:rsid w:val="00C20482"/>
    <w:rsid w:val="00CA58E3"/>
    <w:rsid w:val="00CD656B"/>
    <w:rsid w:val="00CF733B"/>
    <w:rsid w:val="00D20968"/>
    <w:rsid w:val="00D4319C"/>
    <w:rsid w:val="00D57BF4"/>
    <w:rsid w:val="00D62C99"/>
    <w:rsid w:val="00D71F43"/>
    <w:rsid w:val="00D806B4"/>
    <w:rsid w:val="00DA621B"/>
    <w:rsid w:val="00DB33E5"/>
    <w:rsid w:val="00DB4E6C"/>
    <w:rsid w:val="00DC3ADC"/>
    <w:rsid w:val="00E03FED"/>
    <w:rsid w:val="00E30C67"/>
    <w:rsid w:val="00E85765"/>
    <w:rsid w:val="00EA443D"/>
    <w:rsid w:val="00EF4746"/>
    <w:rsid w:val="00F81E0F"/>
    <w:rsid w:val="00FA0F14"/>
    <w:rsid w:val="00FB0170"/>
    <w:rsid w:val="00FC6905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B6BF85"/>
  <w15:chartTrackingRefBased/>
  <w15:docId w15:val="{4CCE5F63-4AE8-49F1-9B75-6932EFF6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b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927ACE"/>
    <w:pPr>
      <w:jc w:val="right"/>
    </w:pPr>
  </w:style>
  <w:style w:type="character" w:customStyle="1" w:styleId="ad">
    <w:name w:val="結語 (文字)"/>
    <w:link w:val="ac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9">
    <w:name w:val="フッター (文字)"/>
    <w:link w:val="a8"/>
    <w:uiPriority w:val="99"/>
    <w:rsid w:val="00D20968"/>
    <w:rPr>
      <w:kern w:val="2"/>
      <w:sz w:val="21"/>
      <w:szCs w:val="24"/>
    </w:rPr>
  </w:style>
  <w:style w:type="paragraph" w:styleId="ae">
    <w:name w:val="No Spacing"/>
    <w:link w:val="af"/>
    <w:uiPriority w:val="1"/>
    <w:qFormat/>
    <w:rsid w:val="006C2C72"/>
    <w:rPr>
      <w:sz w:val="22"/>
      <w:szCs w:val="22"/>
    </w:rPr>
  </w:style>
  <w:style w:type="character" w:customStyle="1" w:styleId="af">
    <w:name w:val="行間詰め (文字)"/>
    <w:link w:val="ae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a7">
    <w:name w:val="ヘッダー (文字)"/>
    <w:link w:val="a6"/>
    <w:rsid w:val="009457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D99C662-FB22-47EB-85FC-BB338B5151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C4E65-A6B8-4D4C-8A7F-904F8EE486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