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0627C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9343A">
              <w:rPr>
                <w:rFonts w:hAnsi="Times New Roman" w:cs="Times New Roman" w:hint="eastAsia"/>
                <w:color w:val="auto"/>
                <w:spacing w:val="4"/>
                <w:sz w:val="16"/>
                <w:szCs w:val="16"/>
              </w:rPr>
              <w:t>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F44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9343A">
              <w:rPr>
                <w:rFonts w:hint="eastAsia"/>
                <w:color w:val="auto"/>
                <w:sz w:val="32"/>
                <w:szCs w:val="32"/>
              </w:rPr>
              <w:t>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C25EE96" w:rsidR="006421D2" w:rsidRDefault="006421D2">
            <w:pPr>
              <w:kinsoku w:val="0"/>
              <w:autoSpaceDE w:val="0"/>
              <w:autoSpaceDN w:val="0"/>
              <w:spacing w:line="274" w:lineRule="atLeast"/>
              <w:rPr>
                <w:sz w:val="20"/>
                <w:szCs w:val="20"/>
              </w:rPr>
            </w:pPr>
            <w:r w:rsidRPr="001F5B58">
              <w:rPr>
                <w:sz w:val="20"/>
                <w:szCs w:val="20"/>
              </w:rPr>
              <w:t xml:space="preserve">    </w:t>
            </w:r>
            <w:r w:rsidR="00F463E7">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9343A"/>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463E7"/>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