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39966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1867">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55B46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1867">
              <w:rPr>
                <w:rFonts w:hint="eastAsia"/>
                <w:color w:val="auto"/>
                <w:sz w:val="32"/>
                <w:szCs w:val="32"/>
              </w:rPr>
              <w:t>患者サポート体制充実加算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7AB887" w:rsidR="006421D2" w:rsidRDefault="006421D2">
            <w:pPr>
              <w:kinsoku w:val="0"/>
              <w:autoSpaceDE w:val="0"/>
              <w:autoSpaceDN w:val="0"/>
              <w:spacing w:line="274" w:lineRule="atLeast"/>
              <w:rPr>
                <w:sz w:val="20"/>
                <w:szCs w:val="20"/>
              </w:rPr>
            </w:pPr>
            <w:r w:rsidRPr="001F5B58">
              <w:rPr>
                <w:sz w:val="20"/>
                <w:szCs w:val="20"/>
              </w:rPr>
              <w:t xml:space="preserve">    </w:t>
            </w:r>
            <w:r w:rsidR="00C8714F">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186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714F"/>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