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A0CD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2BF3">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7946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2BF3">
              <w:rPr>
                <w:rFonts w:hint="eastAsia"/>
                <w:color w:val="auto"/>
                <w:sz w:val="32"/>
                <w:szCs w:val="32"/>
              </w:rPr>
              <w:t>精密触覚機能検査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1045B2" w:rsidR="006421D2" w:rsidRDefault="006421D2">
            <w:pPr>
              <w:kinsoku w:val="0"/>
              <w:autoSpaceDE w:val="0"/>
              <w:autoSpaceDN w:val="0"/>
              <w:spacing w:line="274" w:lineRule="atLeast"/>
              <w:rPr>
                <w:sz w:val="20"/>
                <w:szCs w:val="20"/>
              </w:rPr>
            </w:pPr>
            <w:r w:rsidRPr="001F5B58">
              <w:rPr>
                <w:sz w:val="20"/>
                <w:szCs w:val="20"/>
              </w:rPr>
              <w:t xml:space="preserve">    </w:t>
            </w:r>
            <w:r w:rsidR="005C408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08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2BF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