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540C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3B7">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42C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63B7">
              <w:rPr>
                <w:rFonts w:hint="eastAsia"/>
                <w:color w:val="auto"/>
                <w:sz w:val="32"/>
                <w:szCs w:val="32"/>
              </w:rPr>
              <w:t>仙骨神経刺激装置植込術及び仙骨神経刺激装置交換術（過活動膀胱）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5D1297" w:rsidR="006421D2" w:rsidRDefault="006421D2">
            <w:pPr>
              <w:kinsoku w:val="0"/>
              <w:autoSpaceDE w:val="0"/>
              <w:autoSpaceDN w:val="0"/>
              <w:spacing w:line="274" w:lineRule="atLeast"/>
              <w:rPr>
                <w:sz w:val="20"/>
                <w:szCs w:val="20"/>
              </w:rPr>
            </w:pPr>
            <w:r w:rsidRPr="001F5B58">
              <w:rPr>
                <w:sz w:val="20"/>
                <w:szCs w:val="20"/>
              </w:rPr>
              <w:t xml:space="preserve">    </w:t>
            </w:r>
            <w:r w:rsidR="0008564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643"/>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63B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2024-03-08T04:39:00Z</dcterms:created>
  <dcterms:modified xsi:type="dcterms:W3CDTF">2024-03-11T10:49:00Z</dcterms:modified>
</cp:coreProperties>
</file>