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387D" w14:textId="13A8CC2A" w:rsidR="00D50E43" w:rsidRDefault="00D50E43" w:rsidP="000B174A">
      <w:pPr>
        <w:adjustRightInd/>
        <w:spacing w:line="338" w:lineRule="exact"/>
        <w:rPr>
          <w:rFonts w:asciiTheme="majorEastAsia" w:eastAsiaTheme="majorEastAsia" w:hAnsiTheme="majorEastAsia" w:cs="Times New Roman"/>
          <w:spacing w:val="6"/>
        </w:rPr>
      </w:pPr>
      <w:r w:rsidRPr="00050808">
        <w:rPr>
          <w:rFonts w:asciiTheme="majorEastAsia" w:eastAsiaTheme="majorEastAsia" w:hAnsiTheme="majorEastAsia" w:cs="ＭＳ ゴシック" w:hint="eastAsia"/>
          <w:spacing w:val="2"/>
          <w:sz w:val="24"/>
          <w:szCs w:val="24"/>
        </w:rPr>
        <w:t>様式</w:t>
      </w:r>
      <w:r w:rsidR="00540C35" w:rsidRPr="00540C35">
        <w:rPr>
          <w:rFonts w:asciiTheme="majorEastAsia" w:eastAsiaTheme="majorEastAsia" w:hAnsiTheme="majorEastAsia" w:cs="ＭＳ ゴシック"/>
          <w:spacing w:val="2"/>
          <w:sz w:val="24"/>
          <w:szCs w:val="24"/>
        </w:rPr>
        <w:t>87の</w:t>
      </w:r>
      <w:r w:rsidR="00540C35">
        <w:rPr>
          <w:rFonts w:asciiTheme="majorEastAsia" w:eastAsiaTheme="majorEastAsia" w:hAnsiTheme="majorEastAsia" w:cs="ＭＳ ゴシック" w:hint="eastAsia"/>
          <w:spacing w:val="2"/>
          <w:sz w:val="24"/>
          <w:szCs w:val="24"/>
        </w:rPr>
        <w:t>３</w:t>
      </w:r>
      <w:r w:rsidR="00540C35" w:rsidRPr="00540C35">
        <w:rPr>
          <w:rFonts w:asciiTheme="majorEastAsia" w:eastAsiaTheme="majorEastAsia" w:hAnsiTheme="majorEastAsia" w:cs="ＭＳ ゴシック"/>
          <w:spacing w:val="2"/>
          <w:sz w:val="24"/>
          <w:szCs w:val="24"/>
        </w:rPr>
        <w:t>の</w:t>
      </w:r>
      <w:r w:rsidR="00540C35">
        <w:rPr>
          <w:rFonts w:asciiTheme="majorEastAsia" w:eastAsiaTheme="majorEastAsia" w:hAnsiTheme="majorEastAsia" w:cs="ＭＳ ゴシック" w:hint="eastAsia"/>
          <w:spacing w:val="2"/>
          <w:sz w:val="24"/>
          <w:szCs w:val="24"/>
        </w:rPr>
        <w:t>４</w:t>
      </w:r>
    </w:p>
    <w:p w14:paraId="52DD387E" w14:textId="77777777" w:rsidR="00790499" w:rsidRPr="00050808" w:rsidRDefault="00790499" w:rsidP="00D50E43">
      <w:pPr>
        <w:adjustRightInd/>
        <w:spacing w:line="150" w:lineRule="exact"/>
        <w:rPr>
          <w:rFonts w:asciiTheme="majorEastAsia" w:eastAsiaTheme="majorEastAsia" w:hAnsiTheme="majorEastAsia" w:cs="Times New Roman"/>
          <w:spacing w:val="6"/>
        </w:rPr>
      </w:pPr>
    </w:p>
    <w:p w14:paraId="52DD387F" w14:textId="7371DCA1" w:rsidR="00A21F72" w:rsidRDefault="00A21F72" w:rsidP="00A21F72">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連携強化</w:t>
      </w:r>
      <w:r w:rsidRPr="00BD050E">
        <w:rPr>
          <w:rFonts w:asciiTheme="majorEastAsia" w:eastAsiaTheme="majorEastAsia" w:hAnsiTheme="majorEastAsia" w:cs="ＭＳ ゴシック" w:hint="eastAsia"/>
          <w:spacing w:val="2"/>
          <w:sz w:val="28"/>
          <w:szCs w:val="28"/>
        </w:rPr>
        <w:t>加算</w:t>
      </w:r>
      <w:r w:rsidR="003B662F">
        <w:rPr>
          <w:rFonts w:asciiTheme="majorEastAsia" w:eastAsiaTheme="majorEastAsia" w:hAnsiTheme="majorEastAsia" w:cs="ＭＳ ゴシック" w:hint="eastAsia"/>
          <w:spacing w:val="2"/>
          <w:sz w:val="28"/>
          <w:szCs w:val="28"/>
        </w:rPr>
        <w:t>（調剤基本料）</w:t>
      </w:r>
      <w:r w:rsidRPr="00BD050E">
        <w:rPr>
          <w:rFonts w:asciiTheme="majorEastAsia" w:eastAsiaTheme="majorEastAsia" w:hAnsiTheme="majorEastAsia" w:cs="ＭＳ ゴシック" w:hint="eastAsia"/>
          <w:spacing w:val="2"/>
          <w:sz w:val="28"/>
          <w:szCs w:val="28"/>
        </w:rPr>
        <w:t>の施設基準に係る届出書添付書類</w:t>
      </w:r>
    </w:p>
    <w:p w14:paraId="52DD3880" w14:textId="77777777" w:rsidR="00A21F72" w:rsidRPr="006F5658" w:rsidRDefault="00A21F72" w:rsidP="00A745B6">
      <w:pPr>
        <w:adjustRightInd/>
        <w:spacing w:line="378" w:lineRule="exact"/>
        <w:jc w:val="center"/>
        <w:rPr>
          <w:rFonts w:asciiTheme="majorEastAsia" w:eastAsiaTheme="majorEastAsia" w:hAnsiTheme="majorEastAsia" w:cs="ＭＳ ゴシック"/>
          <w:spacing w:val="2"/>
          <w:sz w:val="36"/>
          <w:szCs w:val="36"/>
          <w:highlight w:val="yellow"/>
        </w:rPr>
      </w:pPr>
    </w:p>
    <w:p w14:paraId="065F7901" w14:textId="7F7DF87A" w:rsidR="000A6C6F" w:rsidRPr="006F5658" w:rsidRDefault="000A6C6F" w:rsidP="00E71673">
      <w:pPr>
        <w:adjustRightInd/>
        <w:spacing w:line="378" w:lineRule="exact"/>
        <w:ind w:leftChars="132" w:left="282"/>
        <w:rPr>
          <w:rFonts w:asciiTheme="majorEastAsia" w:eastAsiaTheme="majorEastAsia" w:hAnsiTheme="majorEastAsia" w:cs="Times New Roman"/>
          <w:spacing w:val="6"/>
          <w:sz w:val="22"/>
          <w:szCs w:val="22"/>
        </w:rPr>
      </w:pPr>
      <w:r w:rsidRPr="006F5658">
        <w:rPr>
          <w:rFonts w:asciiTheme="majorEastAsia" w:eastAsiaTheme="majorEastAsia" w:hAnsiTheme="majorEastAsia" w:cs="Times New Roman" w:hint="eastAsia"/>
          <w:spacing w:val="6"/>
          <w:sz w:val="22"/>
          <w:szCs w:val="22"/>
        </w:rPr>
        <w:t>連携強化加算の施設基準（□には、適合する場合「✓」を記入すること</w:t>
      </w:r>
      <w:r w:rsidR="00F83BE1">
        <w:rPr>
          <w:rFonts w:asciiTheme="majorEastAsia" w:eastAsiaTheme="majorEastAsia" w:hAnsiTheme="majorEastAsia" w:cs="Times New Roman" w:hint="eastAsia"/>
          <w:spacing w:val="6"/>
          <w:sz w:val="22"/>
          <w:szCs w:val="22"/>
        </w:rPr>
        <w:t>）</w:t>
      </w:r>
    </w:p>
    <w:tbl>
      <w:tblPr>
        <w:tblW w:w="94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
        <w:gridCol w:w="3969"/>
        <w:gridCol w:w="851"/>
        <w:gridCol w:w="3118"/>
        <w:gridCol w:w="1059"/>
      </w:tblGrid>
      <w:tr w:rsidR="00534B8D" w:rsidRPr="00B76EBD" w14:paraId="4749E128"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EF74A90" w14:textId="6F542A1C" w:rsidR="00534B8D" w:rsidRPr="00B76EBD" w:rsidRDefault="00534B8D" w:rsidP="009149C0">
            <w:pPr>
              <w:kinsoku w:val="0"/>
              <w:overflowPunct w:val="0"/>
              <w:autoSpaceDE w:val="0"/>
              <w:autoSpaceDN w:val="0"/>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１ 第二種協定指定医療機関の指定を受けている。</w:t>
            </w:r>
          </w:p>
        </w:tc>
        <w:tc>
          <w:tcPr>
            <w:tcW w:w="1059" w:type="dxa"/>
            <w:tcBorders>
              <w:top w:val="single" w:sz="12" w:space="0" w:color="000000" w:themeColor="text1"/>
              <w:left w:val="single" w:sz="4" w:space="0" w:color="auto"/>
              <w:right w:val="single" w:sz="12" w:space="0" w:color="000000" w:themeColor="text1"/>
            </w:tcBorders>
            <w:vAlign w:val="center"/>
          </w:tcPr>
          <w:p w14:paraId="2FF43960" w14:textId="77777777" w:rsidR="00534B8D" w:rsidRPr="00B76EBD" w:rsidRDefault="00534B8D" w:rsidP="00035609">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AEE4EAB" w14:textId="77777777" w:rsidTr="0022131B">
        <w:trPr>
          <w:trHeight w:val="326"/>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DE79AB" w14:textId="4B5D0DFC" w:rsidR="00D46524" w:rsidRPr="00B76EBD" w:rsidRDefault="009803F8"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２</w:t>
            </w:r>
            <w:r w:rsidR="00D46524">
              <w:rPr>
                <w:rFonts w:asciiTheme="majorEastAsia" w:eastAsiaTheme="majorEastAsia" w:hAnsiTheme="majorEastAsia" w:cs="ＭＳ ゴシック" w:hint="eastAsia"/>
                <w:color w:val="000000" w:themeColor="text1"/>
                <w:sz w:val="22"/>
                <w:szCs w:val="22"/>
              </w:rPr>
              <w:t xml:space="preserve"> </w:t>
            </w:r>
            <w:r>
              <w:rPr>
                <w:rFonts w:asciiTheme="majorEastAsia" w:eastAsiaTheme="majorEastAsia" w:hAnsiTheme="majorEastAsia" w:cs="ＭＳ ゴシック" w:hint="eastAsia"/>
                <w:color w:val="000000" w:themeColor="text1"/>
                <w:sz w:val="22"/>
                <w:szCs w:val="22"/>
              </w:rPr>
              <w:t>新型インフルエンザ等感染症</w:t>
            </w:r>
            <w:r w:rsidR="0042670A">
              <w:rPr>
                <w:rFonts w:asciiTheme="majorEastAsia" w:eastAsiaTheme="majorEastAsia" w:hAnsiTheme="majorEastAsia" w:cs="ＭＳ ゴシック" w:hint="eastAsia"/>
                <w:color w:val="000000" w:themeColor="text1"/>
                <w:sz w:val="22"/>
                <w:szCs w:val="22"/>
              </w:rPr>
              <w:t>等</w:t>
            </w:r>
            <w:r w:rsidR="00D46524">
              <w:rPr>
                <w:rFonts w:asciiTheme="majorEastAsia" w:eastAsiaTheme="majorEastAsia" w:hAnsiTheme="majorEastAsia" w:cs="ＭＳ ゴシック" w:hint="eastAsia"/>
                <w:color w:val="000000" w:themeColor="text1"/>
                <w:sz w:val="22"/>
                <w:szCs w:val="22"/>
              </w:rPr>
              <w:t>の発生時における体制の整備について</w:t>
            </w:r>
          </w:p>
        </w:tc>
      </w:tr>
      <w:tr w:rsidR="00970925" w:rsidRPr="00B76EBD" w14:paraId="29130B46" w14:textId="77777777" w:rsidTr="00970925">
        <w:trPr>
          <w:trHeight w:val="381"/>
        </w:trPr>
        <w:tc>
          <w:tcPr>
            <w:tcW w:w="464" w:type="dxa"/>
            <w:vMerge w:val="restart"/>
            <w:tcBorders>
              <w:top w:val="single" w:sz="12" w:space="0" w:color="000000" w:themeColor="text1"/>
              <w:left w:val="single" w:sz="12" w:space="0" w:color="000000" w:themeColor="text1"/>
              <w:bottom w:val="single" w:sz="8" w:space="0" w:color="auto"/>
              <w:right w:val="single" w:sz="8" w:space="0" w:color="auto"/>
            </w:tcBorders>
            <w:vAlign w:val="center"/>
          </w:tcPr>
          <w:p w14:paraId="31BF1F10"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612D45AE" w14:textId="77777777" w:rsidR="00970925" w:rsidRPr="005A2518" w:rsidRDefault="00970925" w:rsidP="00662897">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inorEastAsia" w:eastAsiaTheme="minorEastAsia" w:hAnsiTheme="min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感染症の発生時における医療の提供にあたっての研修・訓練の実施</w:t>
            </w:r>
          </w:p>
          <w:p w14:paraId="0C1776F7" w14:textId="60AFD101"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E95155">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6897F807" w14:textId="7308287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1890B04" w14:textId="77777777" w:rsidTr="00970925">
        <w:trPr>
          <w:trHeight w:val="380"/>
        </w:trPr>
        <w:tc>
          <w:tcPr>
            <w:tcW w:w="464" w:type="dxa"/>
            <w:vMerge/>
            <w:tcBorders>
              <w:top w:val="single" w:sz="8" w:space="0" w:color="auto"/>
              <w:left w:val="single" w:sz="12" w:space="0" w:color="000000" w:themeColor="text1"/>
              <w:bottom w:val="single" w:sz="8" w:space="0" w:color="auto"/>
              <w:right w:val="single" w:sz="8" w:space="0" w:color="auto"/>
            </w:tcBorders>
            <w:vAlign w:val="center"/>
          </w:tcPr>
          <w:p w14:paraId="3B1125F2"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1BE981B8" w14:textId="509B2A05"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002E498C" w:rsidRPr="005A2518">
              <w:rPr>
                <w:rFonts w:asciiTheme="majorEastAsia" w:eastAsiaTheme="majorEastAsia" w:hAnsiTheme="majorEastAsia" w:cs="ＭＳ ゴシック" w:hint="eastAsia"/>
                <w:color w:val="000000" w:themeColor="text1"/>
                <w:sz w:val="22"/>
                <w:szCs w:val="22"/>
              </w:rPr>
              <w:t>個人防護具を備蓄している。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349E8CB7" w14:textId="5ECA9EA3"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67A6543" w14:textId="77777777" w:rsidTr="00970925">
        <w:trPr>
          <w:trHeight w:val="380"/>
        </w:trPr>
        <w:tc>
          <w:tcPr>
            <w:tcW w:w="464" w:type="dxa"/>
            <w:vMerge/>
            <w:tcBorders>
              <w:top w:val="single" w:sz="8" w:space="0" w:color="auto"/>
              <w:left w:val="single" w:sz="12" w:space="0" w:color="000000" w:themeColor="text1"/>
              <w:right w:val="single" w:sz="8" w:space="0" w:color="auto"/>
            </w:tcBorders>
            <w:vAlign w:val="center"/>
          </w:tcPr>
          <w:p w14:paraId="1DEB1E9D"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600232A4" w14:textId="6BA7D522"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 xml:space="preserve">ウ　</w:t>
            </w:r>
            <w:r w:rsidR="002E498C" w:rsidRPr="005A2518">
              <w:rPr>
                <w:rFonts w:asciiTheme="majorEastAsia" w:eastAsiaTheme="majorEastAsia" w:hAnsiTheme="majorEastAsia"/>
                <w:color w:val="000000" w:themeColor="text1"/>
                <w:sz w:val="22"/>
                <w:szCs w:val="22"/>
              </w:rPr>
              <w:t>要指導医薬品及び一般用医薬品の提供、感染症に係る体外診断用医薬品（検査キット）の提供、マスク等の感染症対応に必要な衛生材料等の提供ができる体制を新型インフルエンザ等感染症等の発生等がないときから</w:t>
            </w:r>
            <w:r w:rsidR="002E498C" w:rsidRPr="005A2518">
              <w:rPr>
                <w:rFonts w:asciiTheme="majorEastAsia" w:eastAsiaTheme="majorEastAsia" w:hAnsiTheme="majorEastAsia" w:hint="eastAsia"/>
                <w:color w:val="000000" w:themeColor="text1"/>
                <w:sz w:val="22"/>
                <w:szCs w:val="22"/>
              </w:rPr>
              <w:t>整備している。</w:t>
            </w:r>
          </w:p>
        </w:tc>
        <w:tc>
          <w:tcPr>
            <w:tcW w:w="1059" w:type="dxa"/>
            <w:tcBorders>
              <w:top w:val="single" w:sz="8" w:space="0" w:color="auto"/>
              <w:left w:val="single" w:sz="8" w:space="0" w:color="auto"/>
              <w:right w:val="single" w:sz="12" w:space="0" w:color="000000" w:themeColor="text1"/>
            </w:tcBorders>
            <w:vAlign w:val="center"/>
          </w:tcPr>
          <w:p w14:paraId="41787DAE" w14:textId="65642951"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371959" w:rsidRPr="00B76EBD" w14:paraId="0E2158D9" w14:textId="77777777" w:rsidTr="00970925">
        <w:trPr>
          <w:trHeight w:val="398"/>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40E1C1" w14:textId="1E7C1871" w:rsidR="00371959" w:rsidRPr="00B76EBD" w:rsidRDefault="00371959"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３ 災害の発生時における体制の整備について</w:t>
            </w:r>
          </w:p>
        </w:tc>
      </w:tr>
      <w:tr w:rsidR="00970925" w:rsidRPr="00B76EBD" w14:paraId="2A90DE1F" w14:textId="77777777" w:rsidTr="00CA7380">
        <w:trPr>
          <w:trHeight w:val="381"/>
        </w:trPr>
        <w:tc>
          <w:tcPr>
            <w:tcW w:w="464" w:type="dxa"/>
            <w:vMerge w:val="restart"/>
            <w:tcBorders>
              <w:top w:val="single" w:sz="12" w:space="0" w:color="000000" w:themeColor="text1"/>
              <w:left w:val="single" w:sz="12" w:space="0" w:color="000000" w:themeColor="text1"/>
              <w:right w:val="single" w:sz="8" w:space="0" w:color="auto"/>
            </w:tcBorders>
            <w:vAlign w:val="center"/>
          </w:tcPr>
          <w:p w14:paraId="51C6424C"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1AA08DDC" w14:textId="77777777" w:rsidR="00970925" w:rsidRPr="005A2518" w:rsidRDefault="00970925" w:rsidP="00970925">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ajorEastAsia" w:eastAsiaTheme="majorEastAsia" w:hAnsiTheme="maj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災害の発生時における医療の提供にあたっての研修・訓練の実施</w:t>
            </w:r>
          </w:p>
          <w:p w14:paraId="3DEA2C96" w14:textId="20A878F5"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243026">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51D66FEE" w14:textId="68256D3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sidRPr="36983F66">
              <w:rPr>
                <w:rFonts w:ascii="ＭＳ ゴシック" w:eastAsia="ＭＳ ゴシック" w:hAnsi="ＭＳ ゴシック" w:cs="ＭＳ ゴシック"/>
                <w:color w:val="000000" w:themeColor="text1"/>
                <w:sz w:val="22"/>
                <w:szCs w:val="22"/>
              </w:rPr>
              <w:t>□</w:t>
            </w:r>
          </w:p>
        </w:tc>
      </w:tr>
      <w:tr w:rsidR="00970925" w:rsidRPr="00B76EBD" w14:paraId="0F139A14" w14:textId="77777777" w:rsidTr="00CA7380">
        <w:trPr>
          <w:trHeight w:val="380"/>
        </w:trPr>
        <w:tc>
          <w:tcPr>
            <w:tcW w:w="464" w:type="dxa"/>
            <w:vMerge/>
            <w:tcBorders>
              <w:left w:val="single" w:sz="12" w:space="0" w:color="000000" w:themeColor="text1"/>
              <w:right w:val="single" w:sz="8" w:space="0" w:color="auto"/>
            </w:tcBorders>
            <w:vAlign w:val="center"/>
          </w:tcPr>
          <w:p w14:paraId="66FF72DA"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70E609DB" w14:textId="7EDC50A3"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Pr="005A2518">
              <w:rPr>
                <w:rFonts w:asciiTheme="majorEastAsia" w:eastAsiaTheme="majorEastAsia" w:hAnsiTheme="majorEastAsia" w:cs="ＭＳ ゴシック" w:hint="eastAsia"/>
                <w:color w:val="000000" w:themeColor="text1"/>
                <w:sz w:val="22"/>
                <w:szCs w:val="22"/>
              </w:rPr>
              <w:t>自治体からの要請に応じて、避難所・救護所等における医薬品の供給又は調剤所の設置に係る人員派遣等の協力等を行う体制がある。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7869D4BF" w14:textId="650E861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77C0F151" w14:textId="77777777" w:rsidTr="00CA7380">
        <w:trPr>
          <w:trHeight w:val="380"/>
        </w:trPr>
        <w:tc>
          <w:tcPr>
            <w:tcW w:w="464" w:type="dxa"/>
            <w:vMerge/>
            <w:tcBorders>
              <w:left w:val="single" w:sz="12" w:space="0" w:color="000000" w:themeColor="text1"/>
              <w:right w:val="single" w:sz="8" w:space="0" w:color="auto"/>
            </w:tcBorders>
            <w:vAlign w:val="center"/>
          </w:tcPr>
          <w:p w14:paraId="01CF3F08"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06B1D0BB" w14:textId="793BB49D"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ウ　</w:t>
            </w:r>
            <w:r w:rsidRPr="005A2518">
              <w:rPr>
                <w:rFonts w:asciiTheme="majorEastAsia" w:eastAsiaTheme="majorEastAsia" w:hAnsiTheme="majorEastAsia" w:cs="ＭＳ ゴシック" w:hint="eastAsia"/>
                <w:color w:val="000000" w:themeColor="text1"/>
                <w:sz w:val="22"/>
                <w:szCs w:val="22"/>
              </w:rPr>
              <w:t>地方公共団体や地域の薬剤師会等と協議の上で、当該保険薬局のみ又は当該保険薬局を含む近隣の保険薬局と連携して、夜間、休日等の開局時間外であっても調剤及び在宅業務に対応できる体制がある。</w:t>
            </w:r>
          </w:p>
        </w:tc>
        <w:tc>
          <w:tcPr>
            <w:tcW w:w="1059" w:type="dxa"/>
            <w:tcBorders>
              <w:top w:val="single" w:sz="8" w:space="0" w:color="auto"/>
              <w:left w:val="single" w:sz="8" w:space="0" w:color="auto"/>
              <w:right w:val="single" w:sz="12" w:space="0" w:color="000000" w:themeColor="text1"/>
            </w:tcBorders>
            <w:vAlign w:val="center"/>
          </w:tcPr>
          <w:p w14:paraId="7E0A99F3" w14:textId="028CE01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D46524" w:rsidRPr="00B76EBD" w14:paraId="19D05344"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12F07BE3" w14:textId="444EC4BE" w:rsidR="00D46524" w:rsidRPr="00B76EBD" w:rsidRDefault="002B7D0C" w:rsidP="002B7D0C">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４</w:t>
            </w:r>
            <w:r w:rsidR="00D46524" w:rsidRPr="00B76EBD">
              <w:rPr>
                <w:rFonts w:asciiTheme="majorEastAsia" w:eastAsiaTheme="majorEastAsia" w:hAnsiTheme="majorEastAsia" w:cs="ＭＳ ゴシック" w:hint="eastAsia"/>
                <w:color w:val="000000" w:themeColor="text1"/>
                <w:sz w:val="22"/>
                <w:szCs w:val="22"/>
              </w:rPr>
              <w:t xml:space="preserve"> 災害の被災状況に応じた対応を習得する研修を薬局内で実施する、又は、地域の協議会・研修・訓練等に参加するよう計画を作成・実施している。</w:t>
            </w:r>
          </w:p>
        </w:tc>
        <w:tc>
          <w:tcPr>
            <w:tcW w:w="1059" w:type="dxa"/>
            <w:tcBorders>
              <w:top w:val="single" w:sz="12" w:space="0" w:color="000000" w:themeColor="text1"/>
              <w:left w:val="single" w:sz="4" w:space="0" w:color="auto"/>
              <w:right w:val="single" w:sz="12" w:space="0" w:color="000000" w:themeColor="text1"/>
            </w:tcBorders>
            <w:vAlign w:val="center"/>
          </w:tcPr>
          <w:p w14:paraId="2ECD6CB6" w14:textId="24B5F389"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2E76215"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tcPr>
          <w:p w14:paraId="53F2B1FB" w14:textId="209DB5D0" w:rsidR="00D46524" w:rsidRDefault="002B7D0C" w:rsidP="00FA2F3B">
            <w:pPr>
              <w:kinsoku w:val="0"/>
              <w:overflowPunct w:val="0"/>
              <w:autoSpaceDE w:val="0"/>
              <w:autoSpaceDN w:val="0"/>
              <w:ind w:left="305" w:hangingChars="124" w:hanging="305"/>
              <w:rPr>
                <w:rFonts w:asciiTheme="majorEastAsia" w:eastAsiaTheme="majorEastAsia" w:hAnsiTheme="majorEastAsia" w:cs="ＭＳ ゴシック"/>
                <w:color w:val="000000" w:themeColor="text1"/>
                <w:sz w:val="22"/>
                <w:szCs w:val="22"/>
              </w:rPr>
            </w:pPr>
            <w:r>
              <w:rPr>
                <w:rFonts w:ascii="ＭＳ ゴシック" w:eastAsia="ＭＳ ゴシック" w:hAnsi="ＭＳ ゴシック" w:cs="Times New Roman" w:hint="eastAsia"/>
                <w:color w:val="auto"/>
                <w:spacing w:val="6"/>
                <w:sz w:val="22"/>
                <w:szCs w:val="22"/>
              </w:rPr>
              <w:t>５</w:t>
            </w:r>
            <w:r w:rsidR="00D46524" w:rsidRPr="00B76EBD">
              <w:rPr>
                <w:rFonts w:ascii="ＭＳ ゴシック" w:eastAsia="ＭＳ ゴシック" w:hAnsi="ＭＳ ゴシック" w:cs="Times New Roman" w:hint="eastAsia"/>
                <w:color w:val="auto"/>
                <w:spacing w:val="6"/>
                <w:sz w:val="22"/>
                <w:szCs w:val="22"/>
              </w:rPr>
              <w:t xml:space="preserve"> 災害や新興感染症発生時等における薬局の体制や対応について、それぞれの状況に応じた手順書等を作成し、当該保険薬局の職員に対して共有している。</w:t>
            </w:r>
          </w:p>
        </w:tc>
        <w:tc>
          <w:tcPr>
            <w:tcW w:w="1059" w:type="dxa"/>
            <w:tcBorders>
              <w:top w:val="single" w:sz="12" w:space="0" w:color="000000" w:themeColor="text1"/>
              <w:left w:val="single" w:sz="4" w:space="0" w:color="auto"/>
              <w:right w:val="single" w:sz="12" w:space="0" w:color="000000" w:themeColor="text1"/>
            </w:tcBorders>
            <w:vAlign w:val="center"/>
          </w:tcPr>
          <w:p w14:paraId="20A2DC3A" w14:textId="5794677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572C0E4C"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27060109" w14:textId="29D3029F" w:rsidR="00D46524" w:rsidRPr="00B76EBD" w:rsidRDefault="002B7D0C" w:rsidP="00FA2F3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６</w:t>
            </w:r>
            <w:r w:rsidR="00D46524" w:rsidRPr="00B76EBD">
              <w:rPr>
                <w:rFonts w:asciiTheme="majorEastAsia" w:eastAsiaTheme="majorEastAsia" w:hAnsiTheme="majorEastAsia" w:cs="ＭＳ ゴシック" w:hint="eastAsia"/>
                <w:color w:val="000000" w:themeColor="text1"/>
                <w:sz w:val="22"/>
                <w:szCs w:val="22"/>
              </w:rPr>
              <w:t xml:space="preserve"> 災害や新興感染症発生時等において対応可能な体制を確保していることについて、</w:t>
            </w:r>
            <w:r w:rsidR="00417CB4" w:rsidRPr="00C50F3F">
              <w:rPr>
                <w:rFonts w:asciiTheme="majorEastAsia" w:eastAsiaTheme="majorEastAsia" w:hAnsiTheme="majorEastAsia" w:cs="ＭＳ ゴシック" w:hint="eastAsia"/>
                <w:color w:val="000000" w:themeColor="text1"/>
                <w:sz w:val="22"/>
                <w:szCs w:val="22"/>
              </w:rPr>
              <w:t>自局及びグループによる周知</w:t>
            </w:r>
            <w:r w:rsidR="00D46524" w:rsidRPr="00C50F3F">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2C626E3E" w14:textId="2D1597E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31ACF8" w14:textId="77777777" w:rsidTr="0022131B">
        <w:trPr>
          <w:trHeight w:val="403"/>
        </w:trPr>
        <w:tc>
          <w:tcPr>
            <w:tcW w:w="4433" w:type="dxa"/>
            <w:gridSpan w:val="2"/>
            <w:tcBorders>
              <w:top w:val="single" w:sz="12" w:space="0" w:color="auto"/>
              <w:left w:val="single" w:sz="12" w:space="0" w:color="000000" w:themeColor="text1"/>
              <w:bottom w:val="nil"/>
              <w:right w:val="single" w:sz="4" w:space="0" w:color="auto"/>
            </w:tcBorders>
            <w:vAlign w:val="center"/>
          </w:tcPr>
          <w:p w14:paraId="0E6D0B83" w14:textId="0AAB2A59" w:rsidR="0022131B" w:rsidRDefault="0022131B" w:rsidP="0022131B">
            <w:pPr>
              <w:kinsoku w:val="0"/>
              <w:overflowPunct w:val="0"/>
              <w:autoSpaceDE w:val="0"/>
              <w:autoSpaceDN w:val="0"/>
              <w:ind w:left="290" w:hangingChars="124" w:hanging="290"/>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７ 「６」に係る薬局</w:t>
            </w:r>
            <w:r w:rsidRPr="0022131B">
              <w:rPr>
                <w:rFonts w:ascii="ＭＳ ゴシック" w:eastAsia="ＭＳ ゴシック" w:hAnsi="ＭＳ ゴシック" w:cs="ＭＳ ゴシック" w:hint="eastAsia"/>
                <w:sz w:val="22"/>
                <w:szCs w:val="22"/>
              </w:rPr>
              <w:t>に係る地域での周知の方法</w:t>
            </w:r>
            <w:r>
              <w:rPr>
                <w:rFonts w:asciiTheme="majorEastAsia" w:eastAsiaTheme="majorEastAsia" w:hAnsiTheme="majorEastAsia" w:cs="ＭＳ ゴシック" w:hint="eastAsia"/>
                <w:color w:val="000000" w:themeColor="text1"/>
                <w:sz w:val="22"/>
                <w:szCs w:val="22"/>
              </w:rPr>
              <w:t>（該当する項目に☑する）</w:t>
            </w:r>
          </w:p>
        </w:tc>
        <w:tc>
          <w:tcPr>
            <w:tcW w:w="5028" w:type="dxa"/>
            <w:gridSpan w:val="3"/>
            <w:tcBorders>
              <w:top w:val="single" w:sz="12" w:space="0" w:color="auto"/>
              <w:left w:val="single" w:sz="4" w:space="0" w:color="auto"/>
              <w:right w:val="single" w:sz="12" w:space="0" w:color="000000" w:themeColor="text1"/>
            </w:tcBorders>
            <w:vAlign w:val="center"/>
          </w:tcPr>
          <w:p w14:paraId="261E0CF3" w14:textId="6384454A" w:rsidR="0022131B" w:rsidRPr="00467F6C" w:rsidRDefault="0022131B" w:rsidP="0022131B">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w:t>
            </w:r>
            <w:r w:rsidRPr="00467F6C">
              <w:rPr>
                <w:rFonts w:asciiTheme="majorEastAsia" w:eastAsiaTheme="majorEastAsia" w:hAnsiTheme="majorEastAsia" w:cs="ＭＳ ゴシック" w:hint="eastAsia"/>
                <w:sz w:val="22"/>
                <w:szCs w:val="22"/>
              </w:rPr>
              <w:t xml:space="preserve">　地域の行政機関を通じて周知している。</w:t>
            </w:r>
          </w:p>
          <w:p w14:paraId="085F4DA0" w14:textId="33AA2D01" w:rsidR="0022131B" w:rsidRPr="00467F6C" w:rsidRDefault="0022131B" w:rsidP="0022131B">
            <w:pPr>
              <w:kinsoku w:val="0"/>
              <w:overflowPunct w:val="0"/>
              <w:autoSpaceDE w:val="0"/>
              <w:autoSpaceDN w:val="0"/>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 xml:space="preserve">□　</w:t>
            </w:r>
            <w:r w:rsidRPr="00467F6C">
              <w:rPr>
                <w:rFonts w:asciiTheme="majorEastAsia" w:eastAsiaTheme="majorEastAsia" w:hAnsiTheme="majorEastAsia" w:cs="ＭＳ ゴシック"/>
                <w:sz w:val="22"/>
                <w:szCs w:val="22"/>
              </w:rPr>
              <w:t>地域の薬剤師会等を通じて周知している。</w:t>
            </w:r>
          </w:p>
        </w:tc>
      </w:tr>
      <w:tr w:rsidR="0022131B" w:rsidRPr="00B76EBD" w14:paraId="298C21DC"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4EF1B5D" w14:textId="3B2FC081" w:rsidR="0022131B" w:rsidRPr="00B76EBD"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８</w:t>
            </w:r>
            <w:r w:rsidR="0022131B" w:rsidRPr="00B76EBD">
              <w:rPr>
                <w:rFonts w:asciiTheme="majorEastAsia" w:eastAsiaTheme="majorEastAsia" w:hAnsiTheme="majorEastAsia" w:cs="ＭＳ ゴシック" w:hint="eastAsia"/>
                <w:color w:val="000000" w:themeColor="text1"/>
                <w:sz w:val="22"/>
                <w:szCs w:val="22"/>
              </w:rPr>
              <w:t xml:space="preserve"> オンライン服薬指導</w:t>
            </w:r>
            <w:r w:rsidR="0022131B" w:rsidRPr="004A594A">
              <w:rPr>
                <w:rFonts w:asciiTheme="majorEastAsia" w:eastAsiaTheme="majorEastAsia" w:hAnsiTheme="majorEastAsia" w:cs="ＭＳ ゴシック" w:hint="eastAsia"/>
                <w:color w:val="000000" w:themeColor="text1"/>
                <w:sz w:val="22"/>
                <w:szCs w:val="22"/>
              </w:rPr>
              <w:t>の実施要領</w:t>
            </w:r>
            <w:r w:rsidR="0022131B">
              <w:rPr>
                <w:rFonts w:asciiTheme="majorEastAsia" w:eastAsiaTheme="majorEastAsia" w:hAnsiTheme="majorEastAsia" w:cs="ＭＳ ゴシック" w:hint="eastAsia"/>
                <w:color w:val="000000" w:themeColor="text1"/>
                <w:sz w:val="22"/>
                <w:szCs w:val="22"/>
              </w:rPr>
              <w:t>に基づき、通信環境の確保及び研修の</w:t>
            </w:r>
            <w:r w:rsidR="0022131B" w:rsidRPr="00B76EBD">
              <w:rPr>
                <w:rFonts w:asciiTheme="majorEastAsia" w:eastAsiaTheme="majorEastAsia" w:hAnsiTheme="majorEastAsia" w:cs="ＭＳ ゴシック" w:hint="eastAsia"/>
                <w:color w:val="000000" w:themeColor="text1"/>
                <w:sz w:val="22"/>
                <w:szCs w:val="22"/>
              </w:rPr>
              <w:t>実施</w:t>
            </w:r>
            <w:r w:rsidR="0022131B">
              <w:rPr>
                <w:rFonts w:asciiTheme="majorEastAsia" w:eastAsiaTheme="majorEastAsia" w:hAnsiTheme="majorEastAsia" w:cs="ＭＳ ゴシック" w:hint="eastAsia"/>
                <w:color w:val="000000" w:themeColor="text1"/>
                <w:sz w:val="22"/>
                <w:szCs w:val="22"/>
              </w:rPr>
              <w:t>がされていること</w:t>
            </w:r>
            <w:r w:rsidR="0022131B" w:rsidRPr="00B76EBD">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53F999BF" w14:textId="77777777"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67FAFB26"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41DEC21D" w14:textId="468AA707" w:rsidR="0022131B"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９</w:t>
            </w:r>
            <w:r w:rsidR="0022131B">
              <w:rPr>
                <w:rFonts w:asciiTheme="majorEastAsia" w:eastAsiaTheme="majorEastAsia" w:hAnsiTheme="majorEastAsia" w:cs="ＭＳ ゴシック"/>
                <w:color w:val="000000" w:themeColor="text1"/>
                <w:sz w:val="22"/>
                <w:szCs w:val="22"/>
              </w:rPr>
              <w:t xml:space="preserve"> </w:t>
            </w:r>
            <w:r w:rsidR="0022131B" w:rsidRPr="00596590">
              <w:rPr>
                <w:rFonts w:asciiTheme="majorEastAsia" w:eastAsiaTheme="majorEastAsia" w:hAnsiTheme="majorEastAsia" w:cs="ＭＳ ゴシック" w:hint="eastAsia"/>
                <w:color w:val="000000" w:themeColor="text1"/>
                <w:sz w:val="22"/>
                <w:szCs w:val="22"/>
              </w:rPr>
              <w:t>医療情報システムの安全管理に関するガイドラインや薬局におけるサイバーセキュリティ対策チェックリストを活用するなどして、サイバー攻撃に対する対策を含めセキュリティ全般について適切な対応を行う体制を有していること。</w:t>
            </w:r>
          </w:p>
        </w:tc>
        <w:tc>
          <w:tcPr>
            <w:tcW w:w="1059" w:type="dxa"/>
            <w:tcBorders>
              <w:top w:val="single" w:sz="12" w:space="0" w:color="000000" w:themeColor="text1"/>
              <w:left w:val="single" w:sz="4" w:space="0" w:color="auto"/>
              <w:right w:val="single" w:sz="12" w:space="0" w:color="000000" w:themeColor="text1"/>
            </w:tcBorders>
            <w:vAlign w:val="center"/>
          </w:tcPr>
          <w:p w14:paraId="19C9A63C" w14:textId="317858D4"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05809060" w14:textId="77777777" w:rsidTr="36983F66">
        <w:tc>
          <w:tcPr>
            <w:tcW w:w="8402" w:type="dxa"/>
            <w:gridSpan w:val="4"/>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14:paraId="2AB353EE" w14:textId="38F57A74" w:rsidR="0022131B" w:rsidRPr="00B76EBD" w:rsidRDefault="0022131B" w:rsidP="0022131B">
            <w:pPr>
              <w:kinsoku w:val="0"/>
              <w:overflowPunct w:val="0"/>
              <w:autoSpaceDE w:val="0"/>
              <w:autoSpaceDN w:val="0"/>
              <w:ind w:left="234" w:hangingChars="100" w:hanging="234"/>
              <w:rPr>
                <w:rFonts w:ascii="ＭＳ ゴシック" w:eastAsia="ＭＳ ゴシック" w:hAnsi="ＭＳ ゴシック" w:cs="ＭＳ ゴシック"/>
                <w:color w:val="000000" w:themeColor="text1"/>
                <w:sz w:val="22"/>
                <w:szCs w:val="22"/>
                <w:lang w:eastAsia="zh-CN"/>
              </w:rPr>
            </w:pPr>
            <w:r>
              <w:rPr>
                <w:rFonts w:asciiTheme="majorEastAsia" w:eastAsiaTheme="majorEastAsia" w:hAnsiTheme="majorEastAsia" w:cs="ＭＳ ゴシック"/>
                <w:color w:val="000000" w:themeColor="text1"/>
                <w:sz w:val="22"/>
                <w:szCs w:val="22"/>
              </w:rPr>
              <w:t>1</w:t>
            </w:r>
            <w:r w:rsidR="00030981">
              <w:rPr>
                <w:rFonts w:asciiTheme="majorEastAsia" w:eastAsiaTheme="majorEastAsia" w:hAnsiTheme="majorEastAsia" w:cs="ＭＳ ゴシック" w:hint="eastAsia"/>
                <w:color w:val="000000" w:themeColor="text1"/>
                <w:sz w:val="22"/>
                <w:szCs w:val="22"/>
              </w:rPr>
              <w:t>0</w:t>
            </w:r>
            <w:r w:rsidRPr="00B76EBD">
              <w:rPr>
                <w:rFonts w:asciiTheme="majorEastAsia" w:eastAsiaTheme="majorEastAsia" w:hAnsiTheme="majorEastAsia" w:cs="ＭＳ ゴシック" w:hint="eastAsia"/>
                <w:color w:val="000000" w:themeColor="text1"/>
                <w:sz w:val="22"/>
                <w:szCs w:val="22"/>
              </w:rPr>
              <w:t xml:space="preserve"> 要指導医薬品</w:t>
            </w:r>
            <w:r>
              <w:rPr>
                <w:rFonts w:asciiTheme="majorEastAsia" w:eastAsiaTheme="majorEastAsia" w:hAnsiTheme="majorEastAsia" w:cs="ＭＳ ゴシック" w:hint="eastAsia"/>
                <w:color w:val="000000" w:themeColor="text1"/>
                <w:sz w:val="22"/>
                <w:szCs w:val="22"/>
              </w:rPr>
              <w:t>及び</w:t>
            </w:r>
            <w:r w:rsidRPr="00B76EBD">
              <w:rPr>
                <w:rFonts w:asciiTheme="majorEastAsia" w:eastAsiaTheme="majorEastAsia" w:hAnsiTheme="majorEastAsia" w:cs="ＭＳ ゴシック" w:hint="eastAsia"/>
                <w:color w:val="000000" w:themeColor="text1"/>
                <w:sz w:val="22"/>
                <w:szCs w:val="22"/>
              </w:rPr>
              <w:t>一般用医薬品</w:t>
            </w:r>
            <w:r>
              <w:rPr>
                <w:rFonts w:asciiTheme="majorEastAsia" w:eastAsiaTheme="majorEastAsia" w:hAnsiTheme="majorEastAsia" w:cs="ＭＳ ゴシック" w:hint="eastAsia"/>
                <w:color w:val="000000" w:themeColor="text1"/>
                <w:sz w:val="22"/>
                <w:szCs w:val="22"/>
              </w:rPr>
              <w:t>並びに検査キット（</w:t>
            </w:r>
            <w:r w:rsidR="00E06FB6">
              <w:rPr>
                <w:rFonts w:asciiTheme="majorEastAsia" w:eastAsiaTheme="majorEastAsia" w:hAnsiTheme="majorEastAsia" w:cs="ＭＳ ゴシック" w:hint="eastAsia"/>
                <w:color w:val="000000" w:themeColor="text1"/>
                <w:sz w:val="22"/>
                <w:szCs w:val="22"/>
              </w:rPr>
              <w:t>体</w:t>
            </w:r>
            <w:r>
              <w:rPr>
                <w:rFonts w:asciiTheme="majorEastAsia" w:eastAsiaTheme="majorEastAsia" w:hAnsiTheme="majorEastAsia" w:cs="ＭＳ ゴシック" w:hint="eastAsia"/>
                <w:color w:val="000000" w:themeColor="text1"/>
                <w:sz w:val="22"/>
                <w:szCs w:val="22"/>
              </w:rPr>
              <w:t>外診断用医薬品）</w:t>
            </w:r>
            <w:r w:rsidRPr="00B76EBD">
              <w:rPr>
                <w:rFonts w:asciiTheme="majorEastAsia" w:eastAsiaTheme="majorEastAsia" w:hAnsiTheme="majorEastAsia" w:cs="ＭＳ ゴシック" w:hint="eastAsia"/>
                <w:color w:val="000000" w:themeColor="text1"/>
                <w:sz w:val="22"/>
                <w:szCs w:val="22"/>
              </w:rPr>
              <w:t>を販売している。</w:t>
            </w:r>
          </w:p>
        </w:tc>
        <w:tc>
          <w:tcPr>
            <w:tcW w:w="105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14:paraId="3CA79EB6" w14:textId="77777777"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58CF7603" w14:textId="77777777" w:rsidTr="36983F66">
        <w:trPr>
          <w:trHeight w:val="330"/>
        </w:trPr>
        <w:tc>
          <w:tcPr>
            <w:tcW w:w="9461" w:type="dxa"/>
            <w:gridSpan w:val="5"/>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02036F3F" w14:textId="0F1ED2AB" w:rsidR="0022131B" w:rsidRPr="005B759E" w:rsidRDefault="0022131B" w:rsidP="0022131B">
            <w:pPr>
              <w:kinsoku w:val="0"/>
              <w:overflowPunct w:val="0"/>
              <w:autoSpaceDE w:val="0"/>
              <w:autoSpaceDN w:val="0"/>
              <w:jc w:val="both"/>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以下は、特別調剤基本料</w:t>
            </w:r>
            <w:r>
              <w:rPr>
                <w:rFonts w:ascii="ＭＳ ゴシック" w:eastAsia="ＭＳ ゴシック" w:hAnsi="ＭＳ ゴシック" w:cs="Times New Roman" w:hint="eastAsia"/>
                <w:color w:val="auto"/>
                <w:spacing w:val="6"/>
                <w:sz w:val="22"/>
                <w:szCs w:val="22"/>
              </w:rPr>
              <w:t>Ａ</w:t>
            </w:r>
            <w:r w:rsidRPr="00B76EBD">
              <w:rPr>
                <w:rFonts w:ascii="ＭＳ ゴシック" w:eastAsia="ＭＳ ゴシック" w:hAnsi="ＭＳ ゴシック" w:cs="Times New Roman" w:hint="eastAsia"/>
                <w:color w:val="auto"/>
                <w:spacing w:val="6"/>
                <w:sz w:val="22"/>
                <w:szCs w:val="22"/>
              </w:rPr>
              <w:t>を算定している保険薬局</w:t>
            </w:r>
            <w:r>
              <w:rPr>
                <w:rFonts w:ascii="ＭＳ ゴシック" w:eastAsia="ＭＳ ゴシック" w:hAnsi="ＭＳ ゴシック" w:cs="Times New Roman" w:hint="eastAsia"/>
                <w:color w:val="auto"/>
                <w:spacing w:val="6"/>
                <w:sz w:val="22"/>
                <w:szCs w:val="22"/>
              </w:rPr>
              <w:t>のみ記載すること</w:t>
            </w:r>
            <w:r w:rsidRPr="00B76EBD">
              <w:rPr>
                <w:rFonts w:ascii="ＭＳ ゴシック" w:eastAsia="ＭＳ ゴシック" w:hAnsi="ＭＳ ゴシック" w:cs="Times New Roman" w:hint="eastAsia"/>
                <w:color w:val="auto"/>
                <w:spacing w:val="6"/>
                <w:sz w:val="22"/>
                <w:szCs w:val="22"/>
              </w:rPr>
              <w:t>。</w:t>
            </w:r>
          </w:p>
        </w:tc>
      </w:tr>
      <w:tr w:rsidR="0022131B" w:rsidRPr="00B76EBD" w14:paraId="0BDCC405" w14:textId="77777777" w:rsidTr="36983F66">
        <w:trPr>
          <w:trHeight w:val="659"/>
        </w:trPr>
        <w:tc>
          <w:tcPr>
            <w:tcW w:w="8402" w:type="dxa"/>
            <w:gridSpan w:val="4"/>
            <w:tcBorders>
              <w:top w:val="single" w:sz="4" w:space="0" w:color="auto"/>
              <w:left w:val="single" w:sz="12" w:space="0" w:color="000000" w:themeColor="text1"/>
              <w:bottom w:val="single" w:sz="4" w:space="0" w:color="auto"/>
              <w:right w:val="single" w:sz="4" w:space="0" w:color="000000" w:themeColor="text1"/>
            </w:tcBorders>
          </w:tcPr>
          <w:p w14:paraId="65503606" w14:textId="2B3304C6"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1</w:t>
            </w:r>
            <w:r w:rsidRPr="00B76EBD">
              <w:rPr>
                <w:rFonts w:ascii="ＭＳ ゴシック" w:eastAsia="ＭＳ ゴシック" w:hAnsi="ＭＳ ゴシック" w:cs="Times New Roman"/>
                <w:color w:val="auto"/>
                <w:spacing w:val="6"/>
                <w:sz w:val="22"/>
                <w:szCs w:val="22"/>
              </w:rPr>
              <w:t xml:space="preserve"> </w:t>
            </w:r>
            <w:r w:rsidRPr="00B76EBD">
              <w:rPr>
                <w:rFonts w:ascii="ＭＳ ゴシック" w:eastAsia="ＭＳ ゴシック" w:hAnsi="ＭＳ ゴシック" w:cs="Times New Roman" w:hint="eastAsia"/>
                <w:color w:val="auto"/>
                <w:spacing w:val="6"/>
                <w:sz w:val="22"/>
                <w:szCs w:val="22"/>
              </w:rPr>
              <w:t>特別な関係を有している</w:t>
            </w:r>
            <w:r w:rsidRPr="007D4C12">
              <w:rPr>
                <w:rFonts w:ascii="ＭＳ ゴシック" w:eastAsia="ＭＳ ゴシック" w:hAnsi="ＭＳ ゴシック" w:cs="Times New Roman" w:hint="eastAsia"/>
                <w:color w:val="auto"/>
                <w:spacing w:val="6"/>
                <w:sz w:val="22"/>
                <w:szCs w:val="22"/>
              </w:rPr>
              <w:t>保険医療機関が</w:t>
            </w:r>
            <w:r w:rsidRPr="007D4C12">
              <w:rPr>
                <w:rFonts w:ascii="ＭＳ ゴシック" w:eastAsia="ＭＳ ゴシック" w:hAnsi="ＭＳ ゴシック" w:cs="Times New Roman"/>
                <w:color w:val="auto"/>
                <w:spacing w:val="6"/>
                <w:sz w:val="22"/>
                <w:szCs w:val="22"/>
              </w:rPr>
              <w:t>外来感染対策向上加算又</w:t>
            </w:r>
            <w:r>
              <w:rPr>
                <w:rFonts w:ascii="ＭＳ ゴシック" w:eastAsia="ＭＳ ゴシック" w:hAnsi="ＭＳ ゴシック" w:cs="Times New Roman" w:hint="eastAsia"/>
                <w:color w:val="auto"/>
                <w:spacing w:val="6"/>
                <w:sz w:val="22"/>
                <w:szCs w:val="22"/>
              </w:rPr>
              <w:t>は</w:t>
            </w:r>
            <w:r w:rsidRPr="007D4C12">
              <w:rPr>
                <w:rFonts w:ascii="ＭＳ ゴシック" w:eastAsia="ＭＳ ゴシック" w:hAnsi="ＭＳ ゴシック" w:cs="Times New Roman"/>
                <w:color w:val="auto"/>
                <w:spacing w:val="6"/>
                <w:sz w:val="22"/>
                <w:szCs w:val="22"/>
              </w:rPr>
              <w:t>感染対策向上加算の届出を行った保険医療機関</w:t>
            </w:r>
            <w:r w:rsidRPr="00B76EBD">
              <w:rPr>
                <w:rFonts w:ascii="ＭＳ ゴシック" w:eastAsia="ＭＳ ゴシック" w:hAnsi="ＭＳ ゴシック" w:cs="Times New Roman" w:hint="eastAsia"/>
                <w:color w:val="auto"/>
                <w:spacing w:val="6"/>
                <w:sz w:val="22"/>
                <w:szCs w:val="22"/>
              </w:rPr>
              <w:t>でないこと。</w:t>
            </w:r>
          </w:p>
        </w:tc>
        <w:tc>
          <w:tcPr>
            <w:tcW w:w="1059" w:type="dxa"/>
            <w:tcBorders>
              <w:top w:val="single" w:sz="4" w:space="0" w:color="auto"/>
              <w:left w:val="single" w:sz="4" w:space="0" w:color="000000" w:themeColor="text1"/>
              <w:bottom w:val="single" w:sz="4" w:space="0" w:color="auto"/>
              <w:right w:val="single" w:sz="12" w:space="0" w:color="000000" w:themeColor="text1"/>
            </w:tcBorders>
            <w:vAlign w:val="center"/>
          </w:tcPr>
          <w:p w14:paraId="51357BD7" w14:textId="4EF08265"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B43A43" w14:textId="77777777" w:rsidTr="36983F66">
        <w:trPr>
          <w:trHeight w:val="332"/>
        </w:trPr>
        <w:tc>
          <w:tcPr>
            <w:tcW w:w="5284" w:type="dxa"/>
            <w:gridSpan w:val="3"/>
            <w:tcBorders>
              <w:top w:val="single" w:sz="4" w:space="0" w:color="auto"/>
              <w:left w:val="single" w:sz="12" w:space="0" w:color="000000" w:themeColor="text1"/>
              <w:bottom w:val="single" w:sz="12" w:space="0" w:color="auto"/>
              <w:right w:val="single" w:sz="4" w:space="0" w:color="000000" w:themeColor="text1"/>
            </w:tcBorders>
          </w:tcPr>
          <w:p w14:paraId="52B9FF40" w14:textId="4C370E95"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2</w:t>
            </w:r>
            <w:r>
              <w:rPr>
                <w:rFonts w:ascii="ＭＳ ゴシック" w:eastAsia="ＭＳ ゴシック" w:hAnsi="ＭＳ ゴシック" w:cs="Times New Roman"/>
                <w:color w:val="auto"/>
                <w:spacing w:val="6"/>
                <w:sz w:val="22"/>
                <w:szCs w:val="22"/>
              </w:rPr>
              <w:t xml:space="preserve"> </w:t>
            </w:r>
            <w:r>
              <w:rPr>
                <w:rFonts w:ascii="ＭＳ ゴシック" w:eastAsia="ＭＳ ゴシック" w:hAnsi="ＭＳ ゴシック" w:cs="Times New Roman" w:hint="eastAsia"/>
                <w:color w:val="auto"/>
                <w:spacing w:val="6"/>
                <w:sz w:val="22"/>
                <w:szCs w:val="22"/>
              </w:rPr>
              <w:t>特別な関係を有している保険医療機関名</w:t>
            </w:r>
          </w:p>
        </w:tc>
        <w:tc>
          <w:tcPr>
            <w:tcW w:w="4177" w:type="dxa"/>
            <w:gridSpan w:val="2"/>
            <w:tcBorders>
              <w:top w:val="single" w:sz="4" w:space="0" w:color="auto"/>
              <w:left w:val="single" w:sz="4" w:space="0" w:color="000000" w:themeColor="text1"/>
              <w:bottom w:val="single" w:sz="12" w:space="0" w:color="auto"/>
              <w:right w:val="single" w:sz="12" w:space="0" w:color="000000" w:themeColor="text1"/>
            </w:tcBorders>
            <w:vAlign w:val="center"/>
          </w:tcPr>
          <w:p w14:paraId="44820986" w14:textId="77777777" w:rsidR="0022131B" w:rsidRPr="00925A3E"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p>
        </w:tc>
      </w:tr>
    </w:tbl>
    <w:p w14:paraId="1E4FB9C6" w14:textId="77375978" w:rsidR="0022131B" w:rsidRDefault="0022131B" w:rsidP="00BD5FB9">
      <w:pPr>
        <w:adjustRightInd/>
        <w:rPr>
          <w:rFonts w:asciiTheme="majorEastAsia" w:eastAsiaTheme="majorEastAsia" w:hAnsiTheme="majorEastAsia" w:cs="ＭＳ ゴシック"/>
        </w:rPr>
      </w:pPr>
    </w:p>
    <w:p w14:paraId="21704DA7" w14:textId="6C5FB949" w:rsidR="00030981" w:rsidRDefault="00030981" w:rsidP="00BD5FB9">
      <w:pPr>
        <w:adjustRightInd/>
        <w:rPr>
          <w:rFonts w:asciiTheme="majorEastAsia" w:eastAsiaTheme="majorEastAsia" w:hAnsiTheme="majorEastAsia" w:cs="ＭＳ ゴシック"/>
        </w:rPr>
      </w:pPr>
    </w:p>
    <w:p w14:paraId="2F541983" w14:textId="77777777" w:rsidR="00030981" w:rsidRPr="00030981" w:rsidRDefault="00030981" w:rsidP="00BD5FB9">
      <w:pPr>
        <w:adjustRightInd/>
        <w:rPr>
          <w:rFonts w:asciiTheme="majorEastAsia" w:eastAsiaTheme="majorEastAsia" w:hAnsiTheme="majorEastAsia" w:cs="ＭＳ ゴシック"/>
        </w:rPr>
      </w:pPr>
    </w:p>
    <w:p w14:paraId="778814BF" w14:textId="77777777" w:rsidR="0022131B" w:rsidRDefault="0022131B" w:rsidP="00BD5FB9">
      <w:pPr>
        <w:adjustRightInd/>
        <w:rPr>
          <w:rFonts w:asciiTheme="majorEastAsia" w:eastAsiaTheme="majorEastAsia" w:hAnsiTheme="majorEastAsia" w:cs="ＭＳ ゴシック"/>
        </w:rPr>
      </w:pPr>
    </w:p>
    <w:p w14:paraId="52E17F32" w14:textId="7396B419" w:rsidR="00BD5FB9" w:rsidRPr="00E307F9" w:rsidRDefault="00BD5FB9" w:rsidP="00BD5FB9">
      <w:pPr>
        <w:adjustRightInd/>
        <w:rPr>
          <w:rFonts w:asciiTheme="majorEastAsia" w:eastAsiaTheme="majorEastAsia" w:hAnsiTheme="majorEastAsia" w:cs="Times New Roman"/>
          <w:spacing w:val="6"/>
        </w:rPr>
      </w:pPr>
      <w:r w:rsidRPr="5AC76331">
        <w:rPr>
          <w:rFonts w:asciiTheme="majorEastAsia" w:eastAsiaTheme="majorEastAsia" w:hAnsiTheme="majorEastAsia" w:cs="ＭＳ ゴシック"/>
        </w:rPr>
        <w:lastRenderedPageBreak/>
        <w:t>［記載上の注意］</w:t>
      </w:r>
    </w:p>
    <w:p w14:paraId="5F23F056" w14:textId="17B08542" w:rsidR="5AC76331" w:rsidRPr="00BC2D15" w:rsidRDefault="00BC2D15" w:rsidP="009408D3">
      <w:pPr>
        <w:adjustRightInd/>
        <w:ind w:leftChars="200" w:left="642" w:hangingChars="100" w:hanging="214"/>
        <w:rPr>
          <w:rFonts w:asciiTheme="majorEastAsia" w:eastAsiaTheme="majorEastAsia" w:hAnsiTheme="majorEastAsia" w:cs="ＭＳ ゴシック"/>
          <w:color w:val="auto"/>
        </w:rPr>
      </w:pPr>
      <w:r w:rsidRPr="00E307F9">
        <w:rPr>
          <w:rFonts w:asciiTheme="majorEastAsia" w:eastAsiaTheme="majorEastAsia" w:hAnsiTheme="majorEastAsia" w:cs="ＭＳ ゴシック" w:hint="eastAsia"/>
          <w:color w:val="auto"/>
        </w:rPr>
        <w:t xml:space="preserve">１　</w:t>
      </w:r>
      <w:r w:rsidR="00EC6654" w:rsidRPr="00EC6654">
        <w:rPr>
          <w:rFonts w:asciiTheme="majorEastAsia" w:eastAsiaTheme="majorEastAsia" w:hAnsiTheme="majorEastAsia" w:cs="ＭＳ ゴシック" w:hint="eastAsia"/>
          <w:color w:val="auto"/>
        </w:rPr>
        <w:t>令和６年３月</w:t>
      </w:r>
      <w:r w:rsidR="00EC6654" w:rsidRPr="00EC6654">
        <w:rPr>
          <w:rFonts w:asciiTheme="majorEastAsia" w:eastAsiaTheme="majorEastAsia" w:hAnsiTheme="majorEastAsia" w:cs="ＭＳ ゴシック"/>
          <w:color w:val="auto"/>
        </w:rPr>
        <w:t>31日において現に調剤基本料の連携強化加算の施設基準に係る届出を行っている保険薬局については、</w:t>
      </w:r>
      <w:r w:rsidR="00976971">
        <w:rPr>
          <w:rFonts w:asciiTheme="majorEastAsia" w:eastAsiaTheme="majorEastAsia" w:hAnsiTheme="majorEastAsia" w:cs="ＭＳ ゴシック" w:hint="eastAsia"/>
          <w:color w:val="auto"/>
        </w:rPr>
        <w:t>令和６</w:t>
      </w:r>
      <w:r w:rsidR="00EC6654" w:rsidRPr="00EC6654">
        <w:rPr>
          <w:rFonts w:asciiTheme="majorEastAsia" w:eastAsiaTheme="majorEastAsia" w:hAnsiTheme="majorEastAsia" w:cs="ＭＳ ゴシック"/>
          <w:color w:val="auto"/>
        </w:rPr>
        <w:t>年</w:t>
      </w:r>
      <w:r w:rsidR="00976971">
        <w:rPr>
          <w:rFonts w:asciiTheme="majorEastAsia" w:eastAsiaTheme="majorEastAsia" w:hAnsiTheme="majorEastAsia" w:cs="ＭＳ ゴシック" w:hint="eastAsia"/>
          <w:color w:val="auto"/>
        </w:rPr>
        <w:t>12</w:t>
      </w:r>
      <w:r w:rsidR="00EC6654" w:rsidRPr="00EC6654">
        <w:rPr>
          <w:rFonts w:asciiTheme="majorEastAsia" w:eastAsiaTheme="majorEastAsia" w:hAnsiTheme="majorEastAsia" w:cs="ＭＳ ゴシック"/>
          <w:color w:val="auto"/>
        </w:rPr>
        <w:t>月</w:t>
      </w:r>
      <w:r w:rsidR="00976971">
        <w:rPr>
          <w:rFonts w:asciiTheme="majorEastAsia" w:eastAsiaTheme="majorEastAsia" w:hAnsiTheme="majorEastAsia" w:cs="ＭＳ ゴシック" w:hint="eastAsia"/>
          <w:color w:val="auto"/>
        </w:rPr>
        <w:t>31</w:t>
      </w:r>
      <w:r w:rsidR="00EC6654" w:rsidRPr="00EC6654">
        <w:rPr>
          <w:rFonts w:asciiTheme="majorEastAsia" w:eastAsiaTheme="majorEastAsia" w:hAnsiTheme="majorEastAsia" w:cs="ＭＳ ゴシック"/>
          <w:color w:val="auto"/>
        </w:rPr>
        <w:t>日までの間に限り、</w:t>
      </w:r>
      <w:r w:rsidR="00EC6654">
        <w:rPr>
          <w:rFonts w:asciiTheme="majorEastAsia" w:eastAsiaTheme="majorEastAsia" w:hAnsiTheme="majorEastAsia" w:cs="ＭＳ ゴシック" w:hint="eastAsia"/>
          <w:color w:val="auto"/>
        </w:rPr>
        <w:t>「１」</w:t>
      </w:r>
      <w:r w:rsidR="00803FBB">
        <w:rPr>
          <w:rFonts w:asciiTheme="majorEastAsia" w:eastAsiaTheme="majorEastAsia" w:hAnsiTheme="majorEastAsia" w:cs="ＭＳ ゴシック" w:hint="eastAsia"/>
          <w:color w:val="auto"/>
        </w:rPr>
        <w:t>及び「２」</w:t>
      </w:r>
      <w:r w:rsidR="00EC6654">
        <w:rPr>
          <w:rFonts w:asciiTheme="majorEastAsia" w:eastAsiaTheme="majorEastAsia" w:hAnsiTheme="majorEastAsia" w:cs="ＭＳ ゴシック" w:hint="eastAsia"/>
          <w:color w:val="auto"/>
        </w:rPr>
        <w:t>を</w:t>
      </w:r>
      <w:r w:rsidR="00EC6654" w:rsidRPr="00EC6654">
        <w:rPr>
          <w:rFonts w:asciiTheme="majorEastAsia" w:eastAsiaTheme="majorEastAsia" w:hAnsiTheme="majorEastAsia" w:cs="ＭＳ ゴシック"/>
          <w:color w:val="auto"/>
        </w:rPr>
        <w:t>満たしているものとみなす。</w:t>
      </w:r>
    </w:p>
    <w:p w14:paraId="33C0C431" w14:textId="6DEB8B34" w:rsidR="00925A3E"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２</w:t>
      </w:r>
      <w:r w:rsidR="00925A3E">
        <w:rPr>
          <w:rFonts w:asciiTheme="majorEastAsia" w:eastAsiaTheme="majorEastAsia" w:hAnsiTheme="majorEastAsia" w:cs="ＭＳ ゴシック" w:hint="eastAsia"/>
          <w:color w:val="auto"/>
        </w:rPr>
        <w:t xml:space="preserve">　</w:t>
      </w:r>
      <w:r w:rsidR="00925A3E" w:rsidRPr="00E307F9">
        <w:rPr>
          <w:rFonts w:asciiTheme="majorEastAsia" w:eastAsiaTheme="majorEastAsia" w:hAnsiTheme="majorEastAsia" w:cs="ＭＳ ゴシック" w:hint="eastAsia"/>
          <w:color w:val="auto"/>
        </w:rPr>
        <w:t>「</w:t>
      </w:r>
      <w:r w:rsidR="00925A3E">
        <w:rPr>
          <w:rFonts w:asciiTheme="majorEastAsia" w:eastAsiaTheme="majorEastAsia" w:hAnsiTheme="majorEastAsia" w:cs="ＭＳ ゴシック" w:hint="eastAsia"/>
          <w:color w:val="auto"/>
        </w:rPr>
        <w:t>1</w:t>
      </w:r>
      <w:r w:rsidR="00030981">
        <w:rPr>
          <w:rFonts w:asciiTheme="majorEastAsia" w:eastAsiaTheme="majorEastAsia" w:hAnsiTheme="majorEastAsia" w:cs="ＭＳ ゴシック" w:hint="eastAsia"/>
          <w:color w:val="auto"/>
        </w:rPr>
        <w:t>1</w:t>
      </w:r>
      <w:r w:rsidR="00925A3E" w:rsidRPr="00E307F9">
        <w:rPr>
          <w:rFonts w:asciiTheme="majorEastAsia" w:eastAsiaTheme="majorEastAsia" w:hAnsiTheme="majorEastAsia" w:cs="ＭＳ ゴシック"/>
          <w:color w:val="auto"/>
        </w:rPr>
        <w:t>」</w:t>
      </w:r>
      <w:r w:rsidR="00925A3E">
        <w:rPr>
          <w:rFonts w:asciiTheme="majorEastAsia" w:eastAsiaTheme="majorEastAsia" w:hAnsiTheme="majorEastAsia" w:cs="ＭＳ ゴシック" w:hint="eastAsia"/>
          <w:color w:val="auto"/>
        </w:rPr>
        <w:t>及び「1</w:t>
      </w:r>
      <w:r w:rsidR="00030981">
        <w:rPr>
          <w:rFonts w:asciiTheme="majorEastAsia" w:eastAsiaTheme="majorEastAsia" w:hAnsiTheme="majorEastAsia" w:cs="ＭＳ ゴシック" w:hint="eastAsia"/>
          <w:color w:val="auto"/>
        </w:rPr>
        <w:t>2</w:t>
      </w:r>
      <w:r w:rsidR="00925A3E">
        <w:rPr>
          <w:rFonts w:asciiTheme="majorEastAsia" w:eastAsiaTheme="majorEastAsia" w:hAnsiTheme="majorEastAsia" w:cs="ＭＳ ゴシック" w:hint="eastAsia"/>
          <w:color w:val="auto"/>
        </w:rPr>
        <w:t>」は</w:t>
      </w:r>
      <w:r w:rsidR="00BD2FE3">
        <w:rPr>
          <w:rFonts w:asciiTheme="majorEastAsia" w:eastAsiaTheme="majorEastAsia" w:hAnsiTheme="majorEastAsia" w:cs="ＭＳ ゴシック" w:hint="eastAsia"/>
          <w:color w:val="auto"/>
        </w:rPr>
        <w:t>特別調剤基本料Ａを算定する</w:t>
      </w:r>
      <w:r w:rsidR="009C65E4">
        <w:rPr>
          <w:rFonts w:asciiTheme="majorEastAsia" w:eastAsiaTheme="majorEastAsia" w:hAnsiTheme="majorEastAsia" w:cs="ＭＳ ゴシック" w:hint="eastAsia"/>
          <w:color w:val="auto"/>
        </w:rPr>
        <w:t>保険</w:t>
      </w:r>
      <w:r w:rsidR="00BD2FE3">
        <w:rPr>
          <w:rFonts w:asciiTheme="majorEastAsia" w:eastAsiaTheme="majorEastAsia" w:hAnsiTheme="majorEastAsia" w:cs="ＭＳ ゴシック" w:hint="eastAsia"/>
          <w:color w:val="auto"/>
        </w:rPr>
        <w:t>薬局</w:t>
      </w:r>
      <w:r w:rsidR="009C65E4">
        <w:rPr>
          <w:rFonts w:asciiTheme="majorEastAsia" w:eastAsiaTheme="majorEastAsia" w:hAnsiTheme="majorEastAsia" w:cs="ＭＳ ゴシック" w:hint="eastAsia"/>
          <w:color w:val="auto"/>
        </w:rPr>
        <w:t>が届出を行う場合に</w:t>
      </w:r>
      <w:r w:rsidR="00925A3E" w:rsidRPr="00E307F9">
        <w:rPr>
          <w:rFonts w:asciiTheme="majorEastAsia" w:eastAsiaTheme="majorEastAsia" w:hAnsiTheme="majorEastAsia" w:cs="ＭＳ ゴシック"/>
          <w:color w:val="auto"/>
        </w:rPr>
        <w:t>記載すること。</w:t>
      </w:r>
    </w:p>
    <w:p w14:paraId="55B6C72D" w14:textId="75CA101C" w:rsidR="007269FA" w:rsidRPr="00D90071"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7269FA" w:rsidRPr="669CB6FF">
        <w:rPr>
          <w:rFonts w:asciiTheme="majorEastAsia" w:eastAsiaTheme="majorEastAsia" w:hAnsiTheme="majorEastAsia" w:cs="ＭＳ ゴシック"/>
          <w:color w:val="auto"/>
        </w:rPr>
        <w:t xml:space="preserve">　</w:t>
      </w:r>
      <w:r w:rsidR="00EB5208" w:rsidRPr="669CB6FF">
        <w:rPr>
          <w:rFonts w:asciiTheme="majorEastAsia" w:eastAsiaTheme="majorEastAsia" w:hAnsiTheme="majorEastAsia" w:cs="ＭＳ ゴシック"/>
          <w:color w:val="auto"/>
        </w:rPr>
        <w:t>「</w:t>
      </w:r>
      <w:r w:rsidR="007269FA" w:rsidRPr="00D90071">
        <w:rPr>
          <w:rFonts w:ascii="ＭＳ ゴシック" w:eastAsia="ＭＳ ゴシック" w:hAnsi="ＭＳ ゴシック" w:cs="Times New Roman"/>
          <w:color w:val="auto"/>
          <w:spacing w:val="6"/>
        </w:rPr>
        <w:t>1</w:t>
      </w:r>
      <w:r w:rsidR="00030981">
        <w:rPr>
          <w:rFonts w:ascii="ＭＳ ゴシック" w:eastAsia="ＭＳ ゴシック" w:hAnsi="ＭＳ ゴシック" w:cs="Times New Roman" w:hint="eastAsia"/>
          <w:color w:val="auto"/>
          <w:spacing w:val="6"/>
        </w:rPr>
        <w:t>1</w:t>
      </w:r>
      <w:r w:rsidR="00EB5208" w:rsidRPr="00D90071">
        <w:rPr>
          <w:rFonts w:ascii="ＭＳ ゴシック" w:eastAsia="ＭＳ ゴシック" w:hAnsi="ＭＳ ゴシック" w:cs="Times New Roman"/>
          <w:color w:val="auto"/>
          <w:spacing w:val="6"/>
        </w:rPr>
        <w:t>」の</w:t>
      </w:r>
      <w:r w:rsidR="00023B06" w:rsidRPr="00D90071">
        <w:rPr>
          <w:rFonts w:ascii="ＭＳ ゴシック" w:eastAsia="ＭＳ ゴシック" w:hAnsi="ＭＳ ゴシック" w:cs="Times New Roman"/>
          <w:color w:val="auto"/>
          <w:spacing w:val="6"/>
        </w:rPr>
        <w:t>外来感染対策向上加算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区分番号Ａ０００に掲げる初診料の注11及びＡ００１に掲げる再診料の注15に規定する外来感染対策向上加算</w:t>
      </w:r>
      <w:r w:rsidR="00023B06" w:rsidRPr="00D90071">
        <w:rPr>
          <w:rFonts w:ascii="ＭＳ ゴシック" w:eastAsia="ＭＳ ゴシック" w:hAnsi="ＭＳ ゴシック" w:cs="Times New Roman"/>
          <w:color w:val="auto"/>
          <w:spacing w:val="6"/>
        </w:rPr>
        <w:t>、感染対策向上加算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区分番号Ａ２３４－２</w:t>
      </w:r>
      <w:r w:rsidR="004D41C7" w:rsidRPr="669CB6FF">
        <w:rPr>
          <w:rFonts w:ascii="ＭＳ ゴシック" w:eastAsia="ＭＳ ゴシック" w:hAnsi="ＭＳ ゴシック" w:cs="Times New Roman"/>
          <w:color w:val="auto"/>
        </w:rPr>
        <w:t>及び歯科点数表の区分番号Ａ</w:t>
      </w:r>
      <w:r w:rsidR="00A54DEA" w:rsidRPr="669CB6FF">
        <w:rPr>
          <w:rFonts w:ascii="ＭＳ ゴシック" w:eastAsia="ＭＳ ゴシック" w:hAnsi="ＭＳ ゴシック" w:cs="Times New Roman"/>
          <w:color w:val="auto"/>
        </w:rPr>
        <w:t>２２４－２</w:t>
      </w:r>
      <w:r w:rsidR="007269FA" w:rsidRPr="00D90071">
        <w:rPr>
          <w:rFonts w:ascii="ＭＳ ゴシック" w:eastAsia="ＭＳ ゴシック" w:hAnsi="ＭＳ ゴシック" w:cs="Times New Roman"/>
          <w:color w:val="auto"/>
          <w:spacing w:val="6"/>
        </w:rPr>
        <w:t>に掲げる感染対策向上加算</w:t>
      </w:r>
      <w:r w:rsidR="00E82E60" w:rsidRPr="669CB6FF">
        <w:rPr>
          <w:rFonts w:ascii="ＭＳ ゴシック" w:eastAsia="ＭＳ ゴシック" w:hAnsi="ＭＳ ゴシック" w:cs="Times New Roman"/>
          <w:color w:val="auto"/>
        </w:rPr>
        <w:t>を指す。</w:t>
      </w:r>
    </w:p>
    <w:sectPr w:rsidR="007269FA" w:rsidRPr="00D9007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370F" w14:textId="77777777" w:rsidR="00E42FF3" w:rsidRDefault="00E42FF3">
      <w:r>
        <w:separator/>
      </w:r>
    </w:p>
  </w:endnote>
  <w:endnote w:type="continuationSeparator" w:id="0">
    <w:p w14:paraId="2980E81A" w14:textId="77777777" w:rsidR="00E42FF3" w:rsidRDefault="00E42FF3">
      <w:r>
        <w:continuationSeparator/>
      </w:r>
    </w:p>
  </w:endnote>
  <w:endnote w:type="continuationNotice" w:id="1">
    <w:p w14:paraId="4544B5DB" w14:textId="77777777" w:rsidR="00E42FF3" w:rsidRDefault="00E42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A47A" w14:textId="77777777" w:rsidR="00E42FF3" w:rsidRDefault="00E42FF3">
      <w:r>
        <w:rPr>
          <w:rFonts w:hAnsi="Times New Roman" w:cs="Times New Roman"/>
          <w:color w:val="auto"/>
          <w:sz w:val="2"/>
          <w:szCs w:val="2"/>
        </w:rPr>
        <w:continuationSeparator/>
      </w:r>
    </w:p>
  </w:footnote>
  <w:footnote w:type="continuationSeparator" w:id="0">
    <w:p w14:paraId="37A14649" w14:textId="77777777" w:rsidR="00E42FF3" w:rsidRDefault="00E42FF3">
      <w:r>
        <w:continuationSeparator/>
      </w:r>
    </w:p>
  </w:footnote>
  <w:footnote w:type="continuationNotice" w:id="1">
    <w:p w14:paraId="7159C67D" w14:textId="77777777" w:rsidR="00E42FF3" w:rsidRDefault="00E42F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38400709">
    <w:abstractNumId w:val="1"/>
  </w:num>
  <w:num w:numId="2" w16cid:durableId="334265682">
    <w:abstractNumId w:val="2"/>
  </w:num>
  <w:num w:numId="3" w16cid:durableId="92290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5017"/>
    <w:rsid w:val="00007BE2"/>
    <w:rsid w:val="000133F9"/>
    <w:rsid w:val="00015BB9"/>
    <w:rsid w:val="000207DD"/>
    <w:rsid w:val="00022507"/>
    <w:rsid w:val="00023B06"/>
    <w:rsid w:val="00026F42"/>
    <w:rsid w:val="00030981"/>
    <w:rsid w:val="00035609"/>
    <w:rsid w:val="00040AC0"/>
    <w:rsid w:val="000529CF"/>
    <w:rsid w:val="000637B4"/>
    <w:rsid w:val="000658A1"/>
    <w:rsid w:val="00086604"/>
    <w:rsid w:val="00086A6D"/>
    <w:rsid w:val="0009038F"/>
    <w:rsid w:val="000A0D8A"/>
    <w:rsid w:val="000A6C6F"/>
    <w:rsid w:val="000B174A"/>
    <w:rsid w:val="000B40E1"/>
    <w:rsid w:val="000B445D"/>
    <w:rsid w:val="000B53FB"/>
    <w:rsid w:val="000C03DE"/>
    <w:rsid w:val="000C1ADB"/>
    <w:rsid w:val="000C6386"/>
    <w:rsid w:val="000E36D8"/>
    <w:rsid w:val="000E484B"/>
    <w:rsid w:val="00102C7D"/>
    <w:rsid w:val="001053F1"/>
    <w:rsid w:val="00110621"/>
    <w:rsid w:val="00111F35"/>
    <w:rsid w:val="001234E5"/>
    <w:rsid w:val="00130ED7"/>
    <w:rsid w:val="0013144B"/>
    <w:rsid w:val="00135508"/>
    <w:rsid w:val="00136298"/>
    <w:rsid w:val="001424D8"/>
    <w:rsid w:val="001566DD"/>
    <w:rsid w:val="00156B9C"/>
    <w:rsid w:val="00156C07"/>
    <w:rsid w:val="001610D6"/>
    <w:rsid w:val="00166D5C"/>
    <w:rsid w:val="0017457C"/>
    <w:rsid w:val="00175A94"/>
    <w:rsid w:val="00175DA9"/>
    <w:rsid w:val="00176EA8"/>
    <w:rsid w:val="00185A41"/>
    <w:rsid w:val="001905F0"/>
    <w:rsid w:val="00195434"/>
    <w:rsid w:val="001A6004"/>
    <w:rsid w:val="001B46B7"/>
    <w:rsid w:val="001C0DCB"/>
    <w:rsid w:val="001E0854"/>
    <w:rsid w:val="001F23E3"/>
    <w:rsid w:val="001F6CF6"/>
    <w:rsid w:val="0020044B"/>
    <w:rsid w:val="00204284"/>
    <w:rsid w:val="00214BD3"/>
    <w:rsid w:val="0021550D"/>
    <w:rsid w:val="00216F08"/>
    <w:rsid w:val="0022131B"/>
    <w:rsid w:val="00221D5D"/>
    <w:rsid w:val="00221DBB"/>
    <w:rsid w:val="00233652"/>
    <w:rsid w:val="00237C9D"/>
    <w:rsid w:val="00241F4B"/>
    <w:rsid w:val="00243026"/>
    <w:rsid w:val="00243277"/>
    <w:rsid w:val="00250460"/>
    <w:rsid w:val="00250462"/>
    <w:rsid w:val="00250F1F"/>
    <w:rsid w:val="00252A4E"/>
    <w:rsid w:val="0025707F"/>
    <w:rsid w:val="0027223F"/>
    <w:rsid w:val="002751FA"/>
    <w:rsid w:val="00276983"/>
    <w:rsid w:val="002773F9"/>
    <w:rsid w:val="00280AC4"/>
    <w:rsid w:val="0028116A"/>
    <w:rsid w:val="00282747"/>
    <w:rsid w:val="0029067D"/>
    <w:rsid w:val="0029334D"/>
    <w:rsid w:val="002962DB"/>
    <w:rsid w:val="002A09FF"/>
    <w:rsid w:val="002A319F"/>
    <w:rsid w:val="002A34C3"/>
    <w:rsid w:val="002A53A1"/>
    <w:rsid w:val="002B1008"/>
    <w:rsid w:val="002B1580"/>
    <w:rsid w:val="002B35AA"/>
    <w:rsid w:val="002B44BD"/>
    <w:rsid w:val="002B7D0C"/>
    <w:rsid w:val="002C32DC"/>
    <w:rsid w:val="002C55B9"/>
    <w:rsid w:val="002D0966"/>
    <w:rsid w:val="002D1637"/>
    <w:rsid w:val="002D358E"/>
    <w:rsid w:val="002D6E12"/>
    <w:rsid w:val="002D7F34"/>
    <w:rsid w:val="002E0CBB"/>
    <w:rsid w:val="002E498C"/>
    <w:rsid w:val="002F24F2"/>
    <w:rsid w:val="002F5A08"/>
    <w:rsid w:val="003038B9"/>
    <w:rsid w:val="00313C72"/>
    <w:rsid w:val="00325909"/>
    <w:rsid w:val="00326861"/>
    <w:rsid w:val="00331A73"/>
    <w:rsid w:val="003563C5"/>
    <w:rsid w:val="00357E6E"/>
    <w:rsid w:val="00361444"/>
    <w:rsid w:val="003627C9"/>
    <w:rsid w:val="00365899"/>
    <w:rsid w:val="00365B8C"/>
    <w:rsid w:val="003718E6"/>
    <w:rsid w:val="00371959"/>
    <w:rsid w:val="003733CA"/>
    <w:rsid w:val="00381878"/>
    <w:rsid w:val="00387C93"/>
    <w:rsid w:val="003A1801"/>
    <w:rsid w:val="003A4717"/>
    <w:rsid w:val="003A4D2F"/>
    <w:rsid w:val="003B2764"/>
    <w:rsid w:val="003B4BC7"/>
    <w:rsid w:val="003B662F"/>
    <w:rsid w:val="003C6942"/>
    <w:rsid w:val="003C6E2A"/>
    <w:rsid w:val="003D3063"/>
    <w:rsid w:val="003D649D"/>
    <w:rsid w:val="003E00A1"/>
    <w:rsid w:val="003E45E9"/>
    <w:rsid w:val="003F25EB"/>
    <w:rsid w:val="00417CB4"/>
    <w:rsid w:val="0042670A"/>
    <w:rsid w:val="004306FF"/>
    <w:rsid w:val="00430BA2"/>
    <w:rsid w:val="004402EC"/>
    <w:rsid w:val="00442DE9"/>
    <w:rsid w:val="0045011E"/>
    <w:rsid w:val="004525A1"/>
    <w:rsid w:val="0045463F"/>
    <w:rsid w:val="00463843"/>
    <w:rsid w:val="00467F6C"/>
    <w:rsid w:val="00475923"/>
    <w:rsid w:val="00491958"/>
    <w:rsid w:val="004A1D25"/>
    <w:rsid w:val="004A5109"/>
    <w:rsid w:val="004A594A"/>
    <w:rsid w:val="004A6EFB"/>
    <w:rsid w:val="004A7951"/>
    <w:rsid w:val="004B6EA5"/>
    <w:rsid w:val="004C0FC5"/>
    <w:rsid w:val="004C407B"/>
    <w:rsid w:val="004C64E9"/>
    <w:rsid w:val="004C721A"/>
    <w:rsid w:val="004D273B"/>
    <w:rsid w:val="004D31F9"/>
    <w:rsid w:val="004D41C7"/>
    <w:rsid w:val="004D657C"/>
    <w:rsid w:val="004E4B0E"/>
    <w:rsid w:val="0050040D"/>
    <w:rsid w:val="00504C2A"/>
    <w:rsid w:val="0050612F"/>
    <w:rsid w:val="00506989"/>
    <w:rsid w:val="00507AE6"/>
    <w:rsid w:val="00515528"/>
    <w:rsid w:val="00515DAA"/>
    <w:rsid w:val="005233D5"/>
    <w:rsid w:val="00525B9B"/>
    <w:rsid w:val="00534B8D"/>
    <w:rsid w:val="00536079"/>
    <w:rsid w:val="00540C35"/>
    <w:rsid w:val="00557808"/>
    <w:rsid w:val="00566C54"/>
    <w:rsid w:val="0056763E"/>
    <w:rsid w:val="00571D68"/>
    <w:rsid w:val="00585101"/>
    <w:rsid w:val="005947E1"/>
    <w:rsid w:val="00596590"/>
    <w:rsid w:val="005A242C"/>
    <w:rsid w:val="005A2518"/>
    <w:rsid w:val="005A358B"/>
    <w:rsid w:val="005B01A9"/>
    <w:rsid w:val="005B428C"/>
    <w:rsid w:val="005B5DEB"/>
    <w:rsid w:val="005B759E"/>
    <w:rsid w:val="005C4713"/>
    <w:rsid w:val="005C5461"/>
    <w:rsid w:val="005D1152"/>
    <w:rsid w:val="005D5432"/>
    <w:rsid w:val="005D5B70"/>
    <w:rsid w:val="005E3F19"/>
    <w:rsid w:val="005E4B51"/>
    <w:rsid w:val="005F15C8"/>
    <w:rsid w:val="005F4D15"/>
    <w:rsid w:val="005F5348"/>
    <w:rsid w:val="00600DBC"/>
    <w:rsid w:val="00601C2E"/>
    <w:rsid w:val="0060421A"/>
    <w:rsid w:val="006043AF"/>
    <w:rsid w:val="00610ECD"/>
    <w:rsid w:val="0061164F"/>
    <w:rsid w:val="00616A2E"/>
    <w:rsid w:val="00620729"/>
    <w:rsid w:val="006333AE"/>
    <w:rsid w:val="006340FC"/>
    <w:rsid w:val="006349CD"/>
    <w:rsid w:val="0063643F"/>
    <w:rsid w:val="00651221"/>
    <w:rsid w:val="0065529C"/>
    <w:rsid w:val="00662535"/>
    <w:rsid w:val="00662897"/>
    <w:rsid w:val="00666F9A"/>
    <w:rsid w:val="00675ABE"/>
    <w:rsid w:val="00685DC6"/>
    <w:rsid w:val="0069433A"/>
    <w:rsid w:val="006A0EE6"/>
    <w:rsid w:val="006B2885"/>
    <w:rsid w:val="006B2AB1"/>
    <w:rsid w:val="006B41D2"/>
    <w:rsid w:val="006C06A5"/>
    <w:rsid w:val="006C6E3A"/>
    <w:rsid w:val="006D5892"/>
    <w:rsid w:val="006E0E12"/>
    <w:rsid w:val="006E15F9"/>
    <w:rsid w:val="006E326C"/>
    <w:rsid w:val="006E39E1"/>
    <w:rsid w:val="006F2129"/>
    <w:rsid w:val="006F5658"/>
    <w:rsid w:val="00714974"/>
    <w:rsid w:val="00716F84"/>
    <w:rsid w:val="00717D45"/>
    <w:rsid w:val="007269FA"/>
    <w:rsid w:val="00733611"/>
    <w:rsid w:val="00733BB7"/>
    <w:rsid w:val="0074137D"/>
    <w:rsid w:val="0074230B"/>
    <w:rsid w:val="00743456"/>
    <w:rsid w:val="00743638"/>
    <w:rsid w:val="00752D23"/>
    <w:rsid w:val="00761BAA"/>
    <w:rsid w:val="00766854"/>
    <w:rsid w:val="00772D7C"/>
    <w:rsid w:val="00781127"/>
    <w:rsid w:val="0078530C"/>
    <w:rsid w:val="00790499"/>
    <w:rsid w:val="007912EE"/>
    <w:rsid w:val="007973E1"/>
    <w:rsid w:val="007A6057"/>
    <w:rsid w:val="007C3460"/>
    <w:rsid w:val="007D1092"/>
    <w:rsid w:val="007D310B"/>
    <w:rsid w:val="007D4251"/>
    <w:rsid w:val="007D4C12"/>
    <w:rsid w:val="007D66DD"/>
    <w:rsid w:val="007D6B8B"/>
    <w:rsid w:val="007E014F"/>
    <w:rsid w:val="007E111B"/>
    <w:rsid w:val="007E369D"/>
    <w:rsid w:val="007E4167"/>
    <w:rsid w:val="007E52ED"/>
    <w:rsid w:val="007E62BF"/>
    <w:rsid w:val="00803FBB"/>
    <w:rsid w:val="00807014"/>
    <w:rsid w:val="00807992"/>
    <w:rsid w:val="00812564"/>
    <w:rsid w:val="00822DCD"/>
    <w:rsid w:val="008308E8"/>
    <w:rsid w:val="0083134D"/>
    <w:rsid w:val="00842802"/>
    <w:rsid w:val="00845A1B"/>
    <w:rsid w:val="0084775C"/>
    <w:rsid w:val="00850A9D"/>
    <w:rsid w:val="008566A4"/>
    <w:rsid w:val="00857253"/>
    <w:rsid w:val="00863A9F"/>
    <w:rsid w:val="00866504"/>
    <w:rsid w:val="00871963"/>
    <w:rsid w:val="00875863"/>
    <w:rsid w:val="008847D0"/>
    <w:rsid w:val="008A083D"/>
    <w:rsid w:val="008A29F7"/>
    <w:rsid w:val="008A557A"/>
    <w:rsid w:val="008B4DAF"/>
    <w:rsid w:val="008C1C75"/>
    <w:rsid w:val="008C1F6F"/>
    <w:rsid w:val="008C26C2"/>
    <w:rsid w:val="008C5E89"/>
    <w:rsid w:val="008C7803"/>
    <w:rsid w:val="008D314F"/>
    <w:rsid w:val="008D7F4A"/>
    <w:rsid w:val="008E2635"/>
    <w:rsid w:val="008F01D9"/>
    <w:rsid w:val="008F1598"/>
    <w:rsid w:val="00900846"/>
    <w:rsid w:val="00912846"/>
    <w:rsid w:val="009149C0"/>
    <w:rsid w:val="0091585C"/>
    <w:rsid w:val="009205ED"/>
    <w:rsid w:val="00924F4E"/>
    <w:rsid w:val="00925A3E"/>
    <w:rsid w:val="009309EE"/>
    <w:rsid w:val="00932EB6"/>
    <w:rsid w:val="009367E5"/>
    <w:rsid w:val="009408D3"/>
    <w:rsid w:val="00942BA6"/>
    <w:rsid w:val="00942C6D"/>
    <w:rsid w:val="00943440"/>
    <w:rsid w:val="00943B0A"/>
    <w:rsid w:val="00944338"/>
    <w:rsid w:val="009444FF"/>
    <w:rsid w:val="009511C2"/>
    <w:rsid w:val="009569B6"/>
    <w:rsid w:val="00970925"/>
    <w:rsid w:val="00970EBD"/>
    <w:rsid w:val="00971A09"/>
    <w:rsid w:val="00973A7A"/>
    <w:rsid w:val="00976971"/>
    <w:rsid w:val="009778AE"/>
    <w:rsid w:val="0098031F"/>
    <w:rsid w:val="009803F8"/>
    <w:rsid w:val="0098188E"/>
    <w:rsid w:val="0099613E"/>
    <w:rsid w:val="009A1106"/>
    <w:rsid w:val="009B0A4B"/>
    <w:rsid w:val="009B14BD"/>
    <w:rsid w:val="009B18C1"/>
    <w:rsid w:val="009B3880"/>
    <w:rsid w:val="009B698B"/>
    <w:rsid w:val="009C4700"/>
    <w:rsid w:val="009C5847"/>
    <w:rsid w:val="009C65E4"/>
    <w:rsid w:val="009C6A02"/>
    <w:rsid w:val="009D6C7D"/>
    <w:rsid w:val="009D72B1"/>
    <w:rsid w:val="009E7DC8"/>
    <w:rsid w:val="009F2DB7"/>
    <w:rsid w:val="009F3F9E"/>
    <w:rsid w:val="009F613A"/>
    <w:rsid w:val="009F6798"/>
    <w:rsid w:val="00A05C5C"/>
    <w:rsid w:val="00A07DE4"/>
    <w:rsid w:val="00A140A0"/>
    <w:rsid w:val="00A16241"/>
    <w:rsid w:val="00A16E8A"/>
    <w:rsid w:val="00A21F72"/>
    <w:rsid w:val="00A23DA5"/>
    <w:rsid w:val="00A27807"/>
    <w:rsid w:val="00A32CE3"/>
    <w:rsid w:val="00A37CDA"/>
    <w:rsid w:val="00A54DEA"/>
    <w:rsid w:val="00A61A90"/>
    <w:rsid w:val="00A73043"/>
    <w:rsid w:val="00A745B6"/>
    <w:rsid w:val="00A773E8"/>
    <w:rsid w:val="00A80409"/>
    <w:rsid w:val="00A979A8"/>
    <w:rsid w:val="00AA55FD"/>
    <w:rsid w:val="00AA74C7"/>
    <w:rsid w:val="00AC15D5"/>
    <w:rsid w:val="00AC4632"/>
    <w:rsid w:val="00AC48BE"/>
    <w:rsid w:val="00AC6509"/>
    <w:rsid w:val="00AC650A"/>
    <w:rsid w:val="00AD00C8"/>
    <w:rsid w:val="00AD19CF"/>
    <w:rsid w:val="00AD2A8F"/>
    <w:rsid w:val="00AD4EAE"/>
    <w:rsid w:val="00AD7929"/>
    <w:rsid w:val="00AF6D9B"/>
    <w:rsid w:val="00B01666"/>
    <w:rsid w:val="00B05B3F"/>
    <w:rsid w:val="00B1062F"/>
    <w:rsid w:val="00B15F26"/>
    <w:rsid w:val="00B210B4"/>
    <w:rsid w:val="00B21D28"/>
    <w:rsid w:val="00B252DA"/>
    <w:rsid w:val="00B2727A"/>
    <w:rsid w:val="00B301DE"/>
    <w:rsid w:val="00B319FA"/>
    <w:rsid w:val="00B44F4E"/>
    <w:rsid w:val="00B4640E"/>
    <w:rsid w:val="00B52845"/>
    <w:rsid w:val="00B53F67"/>
    <w:rsid w:val="00B568A2"/>
    <w:rsid w:val="00B66F12"/>
    <w:rsid w:val="00B72448"/>
    <w:rsid w:val="00B73702"/>
    <w:rsid w:val="00B76EBD"/>
    <w:rsid w:val="00B83C90"/>
    <w:rsid w:val="00BA5612"/>
    <w:rsid w:val="00BA61D5"/>
    <w:rsid w:val="00BA6C9A"/>
    <w:rsid w:val="00BA7691"/>
    <w:rsid w:val="00BB0413"/>
    <w:rsid w:val="00BC2D15"/>
    <w:rsid w:val="00BC35BE"/>
    <w:rsid w:val="00BC4C31"/>
    <w:rsid w:val="00BC6BD3"/>
    <w:rsid w:val="00BD050E"/>
    <w:rsid w:val="00BD2097"/>
    <w:rsid w:val="00BD2FE3"/>
    <w:rsid w:val="00BD3118"/>
    <w:rsid w:val="00BD3190"/>
    <w:rsid w:val="00BD5D4A"/>
    <w:rsid w:val="00BD5FB9"/>
    <w:rsid w:val="00BD7538"/>
    <w:rsid w:val="00BE7665"/>
    <w:rsid w:val="00BF04AD"/>
    <w:rsid w:val="00BF1784"/>
    <w:rsid w:val="00BF4EE5"/>
    <w:rsid w:val="00C01960"/>
    <w:rsid w:val="00C02467"/>
    <w:rsid w:val="00C12ACB"/>
    <w:rsid w:val="00C269B7"/>
    <w:rsid w:val="00C40FED"/>
    <w:rsid w:val="00C5029C"/>
    <w:rsid w:val="00C50F3F"/>
    <w:rsid w:val="00C57C8F"/>
    <w:rsid w:val="00C6162C"/>
    <w:rsid w:val="00C64C76"/>
    <w:rsid w:val="00C707F2"/>
    <w:rsid w:val="00C7090B"/>
    <w:rsid w:val="00C75D30"/>
    <w:rsid w:val="00C811D0"/>
    <w:rsid w:val="00C81BC6"/>
    <w:rsid w:val="00C82F0C"/>
    <w:rsid w:val="00C93600"/>
    <w:rsid w:val="00C976DF"/>
    <w:rsid w:val="00CA7380"/>
    <w:rsid w:val="00CC3427"/>
    <w:rsid w:val="00D00F42"/>
    <w:rsid w:val="00D05D54"/>
    <w:rsid w:val="00D07649"/>
    <w:rsid w:val="00D234E9"/>
    <w:rsid w:val="00D304C6"/>
    <w:rsid w:val="00D3435D"/>
    <w:rsid w:val="00D46524"/>
    <w:rsid w:val="00D47527"/>
    <w:rsid w:val="00D50E43"/>
    <w:rsid w:val="00D638F5"/>
    <w:rsid w:val="00D63CD4"/>
    <w:rsid w:val="00D65904"/>
    <w:rsid w:val="00D755B3"/>
    <w:rsid w:val="00D8423B"/>
    <w:rsid w:val="00D865CE"/>
    <w:rsid w:val="00D90071"/>
    <w:rsid w:val="00D9120F"/>
    <w:rsid w:val="00DB10BE"/>
    <w:rsid w:val="00DC023A"/>
    <w:rsid w:val="00DC4676"/>
    <w:rsid w:val="00DD03DF"/>
    <w:rsid w:val="00DD3642"/>
    <w:rsid w:val="00DD57D7"/>
    <w:rsid w:val="00DE51F4"/>
    <w:rsid w:val="00DF5CC4"/>
    <w:rsid w:val="00E047D0"/>
    <w:rsid w:val="00E06FB6"/>
    <w:rsid w:val="00E11971"/>
    <w:rsid w:val="00E11E57"/>
    <w:rsid w:val="00E20622"/>
    <w:rsid w:val="00E229EE"/>
    <w:rsid w:val="00E307F9"/>
    <w:rsid w:val="00E30B6C"/>
    <w:rsid w:val="00E32325"/>
    <w:rsid w:val="00E42FF3"/>
    <w:rsid w:val="00E4528F"/>
    <w:rsid w:val="00E46757"/>
    <w:rsid w:val="00E474F5"/>
    <w:rsid w:val="00E56096"/>
    <w:rsid w:val="00E674EB"/>
    <w:rsid w:val="00E71673"/>
    <w:rsid w:val="00E82E60"/>
    <w:rsid w:val="00E87415"/>
    <w:rsid w:val="00E91F1B"/>
    <w:rsid w:val="00E95155"/>
    <w:rsid w:val="00EA663E"/>
    <w:rsid w:val="00EB5208"/>
    <w:rsid w:val="00EB5CC2"/>
    <w:rsid w:val="00EB5FC5"/>
    <w:rsid w:val="00EC5702"/>
    <w:rsid w:val="00EC6654"/>
    <w:rsid w:val="00EE3A65"/>
    <w:rsid w:val="00EE758E"/>
    <w:rsid w:val="00EE7CD2"/>
    <w:rsid w:val="00EF542A"/>
    <w:rsid w:val="00EF5EF0"/>
    <w:rsid w:val="00F02630"/>
    <w:rsid w:val="00F06461"/>
    <w:rsid w:val="00F106C1"/>
    <w:rsid w:val="00F16A88"/>
    <w:rsid w:val="00F21922"/>
    <w:rsid w:val="00F2223B"/>
    <w:rsid w:val="00F229C3"/>
    <w:rsid w:val="00F27734"/>
    <w:rsid w:val="00F370D2"/>
    <w:rsid w:val="00F408A3"/>
    <w:rsid w:val="00F553B6"/>
    <w:rsid w:val="00F55454"/>
    <w:rsid w:val="00F60425"/>
    <w:rsid w:val="00F6755F"/>
    <w:rsid w:val="00F67B09"/>
    <w:rsid w:val="00F67BD4"/>
    <w:rsid w:val="00F7362E"/>
    <w:rsid w:val="00F766BB"/>
    <w:rsid w:val="00F83BE1"/>
    <w:rsid w:val="00F85509"/>
    <w:rsid w:val="00FA18ED"/>
    <w:rsid w:val="00FA2F3B"/>
    <w:rsid w:val="00FA70A9"/>
    <w:rsid w:val="00FB0446"/>
    <w:rsid w:val="00FB2E46"/>
    <w:rsid w:val="00FB4824"/>
    <w:rsid w:val="00FB4DD6"/>
    <w:rsid w:val="00FB6ECD"/>
    <w:rsid w:val="00FC091C"/>
    <w:rsid w:val="00FC758F"/>
    <w:rsid w:val="00FD4552"/>
    <w:rsid w:val="00FF0543"/>
    <w:rsid w:val="00FF7238"/>
    <w:rsid w:val="01FB17BF"/>
    <w:rsid w:val="1EC63224"/>
    <w:rsid w:val="36983F66"/>
    <w:rsid w:val="5AC76331"/>
    <w:rsid w:val="5FB862C3"/>
    <w:rsid w:val="669CB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DD38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unhideWhenUsed/>
    <w:rsid w:val="00216F08"/>
  </w:style>
  <w:style w:type="character" w:customStyle="1" w:styleId="af">
    <w:name w:val="コメント文字列 (文字)"/>
    <w:link w:val="ae"/>
    <w:uiPriority w:val="99"/>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character" w:styleId="af6">
    <w:name w:val="Unresolved Mention"/>
    <w:basedOn w:val="a0"/>
    <w:uiPriority w:val="99"/>
    <w:unhideWhenUsed/>
    <w:rsid w:val="00F229C3"/>
    <w:rPr>
      <w:color w:val="605E5C"/>
      <w:shd w:val="clear" w:color="auto" w:fill="E1DFDD"/>
    </w:rPr>
  </w:style>
  <w:style w:type="character" w:styleId="af7">
    <w:name w:val="Mention"/>
    <w:basedOn w:val="a0"/>
    <w:uiPriority w:val="99"/>
    <w:unhideWhenUsed/>
    <w:rsid w:val="00F229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AC9A2-6BC8-4BFB-8C66-40EF057B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1376</Words>
  <Characters>111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2024-05-02T07:00:00Z</dcterms:created>
  <dcterms:modified xsi:type="dcterms:W3CDTF">2024-05-02T07:01:00Z</dcterms:modified>
</cp:coreProperties>
</file>