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82E45E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020E3">
              <w:rPr>
                <w:rFonts w:hAnsi="Times New Roman" w:cs="Times New Roman" w:hint="eastAsia"/>
                <w:color w:val="auto"/>
                <w:spacing w:val="4"/>
                <w:sz w:val="16"/>
                <w:szCs w:val="16"/>
                <w:lang w:eastAsia="zh-CN"/>
              </w:rPr>
              <w:t>患サポ</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020E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35289DE"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2020E3">
              <w:rPr>
                <w:rFonts w:hint="eastAsia"/>
                <w:color w:val="auto"/>
                <w:sz w:val="32"/>
                <w:szCs w:val="32"/>
                <w:lang w:eastAsia="zh-CN"/>
              </w:rPr>
              <w:t>患者サポート体制充実加算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C0C99D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20E3">
              <w:rPr>
                <w:rFonts w:hAnsi="Times New Roman" w:cs="Times New Roman" w:hint="eastAsia"/>
                <w:spacing w:val="4"/>
                <w:sz w:val="20"/>
                <w:szCs w:val="20"/>
              </w:rPr>
              <w:t>1-091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E6444"/>
    <w:rsid w:val="001F5B58"/>
    <w:rsid w:val="002000AE"/>
    <w:rsid w:val="002020E3"/>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E766C"/>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5C286BE-82BF-492A-AEBA-D67CB4E0C09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