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8A3C0C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91DA8">
              <w:rPr>
                <w:rFonts w:hAnsi="Times New Roman" w:cs="Times New Roman" w:hint="eastAsia"/>
                <w:color w:val="auto"/>
                <w:spacing w:val="4"/>
                <w:sz w:val="16"/>
                <w:szCs w:val="16"/>
                <w:lang w:eastAsia="zh-CN"/>
              </w:rPr>
              <w:t>救命２</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750904B"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691DA8">
              <w:rPr>
                <w:rFonts w:hint="eastAsia"/>
                <w:sz w:val="32"/>
                <w:szCs w:val="32"/>
              </w:rPr>
              <w:t>救命救急入院料２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00000" w:rsidP="00120672">
            <w:pPr>
              <w:kinsoku w:val="0"/>
              <w:autoSpaceDE w:val="0"/>
              <w:autoSpaceDN w:val="0"/>
              <w:spacing w:line="0" w:lineRule="atLeast"/>
              <w:ind w:firstLineChars="200" w:firstLine="500"/>
            </w:pPr>
            <w:r>
              <w:rPr>
                <w:noProof/>
                <w:sz w:val="24"/>
                <w:szCs w:val="24"/>
              </w:rPr>
              <w:pict w14:anchorId="72273E8F">
                <v:shape id="_x0000_s2054" type="#_x0000_t185" style="position:absolute;left:0;text-align:left;margin-left:19.95pt;margin-top:11.6pt;width:369pt;height:74.15pt;z-index:2;mso-position-horizontal-relative:text;mso-position-vertical-relative:text">
                  <v:textbox inset="5.85pt,.7pt,5.85pt,.7pt"/>
                </v:shape>
              </w:pict>
            </w:r>
          </w:p>
          <w:p w14:paraId="33BC82F8" w14:textId="27681DC3" w:rsidR="00120672" w:rsidRPr="00A532FB" w:rsidRDefault="00691DA8"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１（算定上限日数に関する基準）・告示注２のイ（精神疾患診断治療初回加算）・告示注３(救急体制充実加算(１・２・３）)・告示注４・告示注６(小児加算)・告示注８（早期離床・リハビリテーション加算）・告示注９（早期栄養介入管理加算）・告示注12（広範囲熱傷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7DE193ED"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691DA8">
              <w:rPr>
                <w:rFonts w:hAnsi="Times New Roman" w:cs="Times New Roman" w:hint="eastAsia"/>
                <w:spacing w:val="4"/>
                <w:sz w:val="20"/>
                <w:szCs w:val="20"/>
                <w:lang w:eastAsia="zh-CN"/>
              </w:rPr>
              <w:t>1-131</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E6FC12"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3241B0BD" w:rsidR="00B05701" w:rsidRPr="00674601"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980B3" w14:textId="77777777" w:rsidR="002F3BBB" w:rsidRDefault="002F3BBB">
      <w:r>
        <w:separator/>
      </w:r>
    </w:p>
  </w:endnote>
  <w:endnote w:type="continuationSeparator" w:id="0">
    <w:p w14:paraId="0EAAB2DB" w14:textId="77777777" w:rsidR="002F3BBB" w:rsidRDefault="002F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18935" w14:textId="77777777" w:rsidR="002F3BBB" w:rsidRDefault="002F3BBB">
      <w:r>
        <w:rPr>
          <w:rFonts w:hAnsi="Times New Roman" w:cs="Times New Roman"/>
          <w:color w:val="auto"/>
          <w:sz w:val="2"/>
          <w:szCs w:val="2"/>
        </w:rPr>
        <w:continuationSeparator/>
      </w:r>
    </w:p>
  </w:footnote>
  <w:footnote w:type="continuationSeparator" w:id="0">
    <w:p w14:paraId="1CA5ABDA" w14:textId="77777777" w:rsidR="002F3BBB" w:rsidRDefault="002F3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2F3BBB"/>
    <w:rsid w:val="00322BCF"/>
    <w:rsid w:val="0035324B"/>
    <w:rsid w:val="003859F6"/>
    <w:rsid w:val="003B4032"/>
    <w:rsid w:val="003C2917"/>
    <w:rsid w:val="004001CF"/>
    <w:rsid w:val="004024CA"/>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74601"/>
    <w:rsid w:val="00691DA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D612E"/>
    <w:rsid w:val="00BE0701"/>
    <w:rsid w:val="00C10ABE"/>
    <w:rsid w:val="00C127C2"/>
    <w:rsid w:val="00C1559C"/>
    <w:rsid w:val="00C274E0"/>
    <w:rsid w:val="00C477E4"/>
    <w:rsid w:val="00C62559"/>
    <w:rsid w:val="00CB278A"/>
    <w:rsid w:val="00CB7551"/>
    <w:rsid w:val="00CC6833"/>
    <w:rsid w:val="00CE3906"/>
    <w:rsid w:val="00D025E6"/>
    <w:rsid w:val="00D20807"/>
    <w:rsid w:val="00D312B4"/>
    <w:rsid w:val="00D458BF"/>
    <w:rsid w:val="00DC1AA0"/>
    <w:rsid w:val="00DE002C"/>
    <w:rsid w:val="00DE23E2"/>
    <w:rsid w:val="00E41EA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10CFD7-9E75-49A4-A613-0BEF4D05BE5D}"/>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2026-03-12T07:30:00Z</dcterms:created>
  <dcterms:modified xsi:type="dcterms:W3CDTF">2026-03-13T03:07:00Z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11192400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