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A7431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02E9B">
              <w:rPr>
                <w:rFonts w:hAnsi="Times New Roman" w:cs="Times New Roman" w:hint="eastAsia"/>
                <w:color w:val="auto"/>
                <w:spacing w:val="4"/>
                <w:sz w:val="16"/>
                <w:szCs w:val="16"/>
                <w:lang w:eastAsia="zh-CN"/>
              </w:rPr>
              <w:t>小か診２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5ECA5F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02E9B">
              <w:rPr>
                <w:rFonts w:hint="eastAsia"/>
                <w:color w:val="auto"/>
                <w:sz w:val="36"/>
                <w:szCs w:val="36"/>
              </w:rPr>
              <w:t>小児かかりつけ診療料２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235D5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2E9B">
              <w:rPr>
                <w:rFonts w:hAnsi="Times New Roman" w:cs="Times New Roman" w:hint="eastAsia"/>
                <w:spacing w:val="4"/>
                <w:sz w:val="20"/>
                <w:szCs w:val="20"/>
              </w:rPr>
              <w:t>2-042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E5F4D"/>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61220"/>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01CC"/>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2E9B"/>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444C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73FBD0B-ACAE-4EB5-869E-183C15E8E27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2026-03-12T06:45:00Z</dcterms:created>
  <dcterms:modified xsi:type="dcterms:W3CDTF">2026-03-13T03:12:00Z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849800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