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902A9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52628">
              <w:rPr>
                <w:rFonts w:hAnsi="Times New Roman" w:cs="Times New Roman" w:hint="eastAsia"/>
                <w:color w:val="auto"/>
                <w:spacing w:val="4"/>
                <w:sz w:val="16"/>
                <w:szCs w:val="16"/>
                <w:lang w:eastAsia="zh-CN"/>
              </w:rPr>
              <w:t>在総</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CD770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52628">
              <w:rPr>
                <w:rFonts w:hint="eastAsia"/>
                <w:color w:val="auto"/>
                <w:sz w:val="36"/>
                <w:szCs w:val="36"/>
              </w:rPr>
              <w:t>在宅がん医療総合診療料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49AA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2628">
              <w:rPr>
                <w:rFonts w:hAnsi="Times New Roman" w:cs="Times New Roman" w:hint="eastAsia"/>
                <w:spacing w:val="4"/>
                <w:sz w:val="20"/>
                <w:szCs w:val="20"/>
              </w:rPr>
              <w:t>2-110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497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B7BD7"/>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7FB9"/>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2AE3"/>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5262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48E9FDB-120D-4B7B-B556-8E6625BFD3C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2026-03-12T06:53:00Z</dcterms:created>
  <dcterms:modified xsi:type="dcterms:W3CDTF">2026-03-13T05:04:00Z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856600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