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CA0D9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590A">
              <w:rPr>
                <w:rFonts w:hAnsi="Times New Roman" w:cs="Times New Roman" w:hint="eastAsia"/>
                <w:color w:val="auto"/>
                <w:spacing w:val="4"/>
                <w:sz w:val="16"/>
                <w:szCs w:val="16"/>
                <w:lang w:eastAsia="zh-CN"/>
              </w:rPr>
              <w:t>心遠温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D71FCD" w14:textId="77777777" w:rsidR="00E4211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E590A">
              <w:rPr>
                <w:rFonts w:hint="eastAsia"/>
                <w:color w:val="auto"/>
                <w:sz w:val="36"/>
                <w:szCs w:val="36"/>
              </w:rPr>
              <w:t>心不全に対する遠赤外線温熱療法</w:t>
            </w:r>
            <w:r w:rsidR="007155D3">
              <w:rPr>
                <w:rFonts w:hint="eastAsia"/>
                <w:sz w:val="36"/>
                <w:szCs w:val="36"/>
              </w:rPr>
              <w:t xml:space="preserve"> </w:t>
            </w:r>
            <w:r w:rsidRPr="002000AE">
              <w:rPr>
                <w:rFonts w:hint="eastAsia"/>
                <w:sz w:val="32"/>
                <w:szCs w:val="32"/>
              </w:rPr>
              <w:t>］</w:t>
            </w:r>
          </w:p>
          <w:p w14:paraId="04A4D321" w14:textId="1FC983EF" w:rsidR="006421D2" w:rsidRDefault="006421D2" w:rsidP="001242AD">
            <w:pPr>
              <w:kinsoku w:val="0"/>
              <w:autoSpaceDE w:val="0"/>
              <w:autoSpaceDN w:val="0"/>
              <w:spacing w:line="464" w:lineRule="exact"/>
              <w:ind w:firstLineChars="112" w:firstLine="235"/>
            </w:pPr>
            <w:r w:rsidRPr="00E4211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7933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590A">
              <w:rPr>
                <w:rFonts w:hAnsi="Times New Roman" w:cs="Times New Roman" w:hint="eastAsia"/>
                <w:spacing w:val="4"/>
                <w:sz w:val="20"/>
                <w:szCs w:val="20"/>
              </w:rPr>
              <w:t>2-292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5B02467F"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17C"/>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E590A"/>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2118"/>
    <w:rsid w:val="00E9365B"/>
    <w:rsid w:val="00EB5D08"/>
    <w:rsid w:val="00EF70BC"/>
    <w:rsid w:val="00F01DFE"/>
    <w:rsid w:val="00F27BE3"/>
    <w:rsid w:val="00F7232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66220BB-7866-4866-BA64-F7120365E9F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257</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2026-03-12T07:23:00Z</dcterms:created>
  <dcterms:modified xsi:type="dcterms:W3CDTF">2026-03-13T07:04:00Z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