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AC0E4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3168D">
              <w:rPr>
                <w:rFonts w:hAnsi="Times New Roman" w:cs="Times New Roman" w:hint="eastAsia"/>
                <w:color w:val="auto"/>
                <w:spacing w:val="4"/>
                <w:sz w:val="16"/>
                <w:szCs w:val="16"/>
                <w:lang w:eastAsia="zh-CN"/>
              </w:rPr>
              <w:t>脳回</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168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7D8CF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3168D">
              <w:rPr>
                <w:rFonts w:hint="eastAsia"/>
                <w:color w:val="auto"/>
                <w:sz w:val="36"/>
                <w:szCs w:val="36"/>
              </w:rPr>
              <w:t>脳血栓回収療法連携加算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724C3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168D">
              <w:rPr>
                <w:rFonts w:hAnsi="Times New Roman" w:cs="Times New Roman" w:hint="eastAsia"/>
                <w:spacing w:val="4"/>
                <w:sz w:val="20"/>
                <w:szCs w:val="20"/>
              </w:rPr>
              <w:t>2-326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352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168D"/>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19625-36B2-4726-9A83-083172A2A6D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