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1F3C6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A3792">
              <w:rPr>
                <w:rFonts w:hAnsi="Times New Roman" w:cs="Times New Roman" w:hint="eastAsia"/>
                <w:color w:val="auto"/>
                <w:spacing w:val="4"/>
                <w:sz w:val="16"/>
                <w:szCs w:val="16"/>
                <w:lang w:eastAsia="zh-CN"/>
              </w:rPr>
              <w:t>生肺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A379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84574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A3792">
              <w:rPr>
                <w:rFonts w:hint="eastAsia"/>
                <w:color w:val="auto"/>
                <w:sz w:val="36"/>
                <w:szCs w:val="36"/>
              </w:rPr>
              <w:t>生体部分肺移植術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7549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3792">
              <w:rPr>
                <w:rFonts w:hAnsi="Times New Roman" w:cs="Times New Roman" w:hint="eastAsia"/>
                <w:spacing w:val="4"/>
                <w:sz w:val="20"/>
                <w:szCs w:val="20"/>
              </w:rPr>
              <w:t>2-384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66C10"/>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A3792"/>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4CBA0-31BF-49F1-BF3D-E4029DCA7D1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