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5CA7A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F60A2">
              <w:rPr>
                <w:rFonts w:hAnsi="Times New Roman" w:cs="Times New Roman" w:hint="eastAsia"/>
                <w:color w:val="auto"/>
                <w:spacing w:val="4"/>
                <w:sz w:val="16"/>
                <w:szCs w:val="16"/>
                <w:lang w:eastAsia="zh-CN"/>
              </w:rPr>
              <w:t>経中</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F60A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EDE99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F60A2">
              <w:rPr>
                <w:rFonts w:hint="eastAsia"/>
                <w:color w:val="auto"/>
                <w:sz w:val="36"/>
                <w:szCs w:val="36"/>
              </w:rPr>
              <w:t>経皮的中隔心筋焼灼術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F7A1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F60A2">
              <w:rPr>
                <w:rFonts w:hAnsi="Times New Roman" w:cs="Times New Roman" w:hint="eastAsia"/>
                <w:spacing w:val="4"/>
                <w:sz w:val="20"/>
                <w:szCs w:val="20"/>
              </w:rPr>
              <w:t>2-407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60A2"/>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5F62A5"/>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127DE-6BC4-422B-8C9E-F340049E933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