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22DC9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A6DFB">
              <w:rPr>
                <w:rFonts w:hAnsi="Times New Roman" w:cs="Times New Roman" w:hint="eastAsia"/>
                <w:color w:val="auto"/>
                <w:spacing w:val="4"/>
                <w:sz w:val="16"/>
                <w:szCs w:val="16"/>
                <w:lang w:eastAsia="zh-CN"/>
              </w:rPr>
              <w:t>尿狭再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A6DFB">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71CD5E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A6DFB">
              <w:rPr>
                <w:rFonts w:hint="eastAsia"/>
                <w:color w:val="auto"/>
                <w:sz w:val="36"/>
                <w:szCs w:val="36"/>
              </w:rPr>
              <w:t>尿道狭窄グラフト再建術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9623E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6DFB">
              <w:rPr>
                <w:rFonts w:hAnsi="Times New Roman" w:cs="Times New Roman" w:hint="eastAsia"/>
                <w:spacing w:val="4"/>
                <w:sz w:val="20"/>
                <w:szCs w:val="20"/>
              </w:rPr>
              <w:t>2-480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46012"/>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A6DFB"/>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8CC05F-83C8-4414-960C-69198CD5F959}"/>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2026-03-12T08:20:00Z</dcterms:created>
  <dcterms:modified xsi:type="dcterms:W3CDTF">2026-03-12T08:20:00Z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10970800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