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A7853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A731B">
              <w:rPr>
                <w:rFonts w:hAnsi="Times New Roman" w:cs="Times New Roman" w:hint="eastAsia"/>
                <w:color w:val="auto"/>
                <w:spacing w:val="4"/>
                <w:sz w:val="16"/>
                <w:szCs w:val="16"/>
                <w:lang w:eastAsia="zh-CN"/>
              </w:rPr>
              <w:t>放専</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A731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F62457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A731B">
              <w:rPr>
                <w:rFonts w:hint="eastAsia"/>
                <w:color w:val="auto"/>
                <w:sz w:val="36"/>
                <w:szCs w:val="36"/>
              </w:rPr>
              <w:t>放射線治療専任加算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11E258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731B">
              <w:rPr>
                <w:rFonts w:hAnsi="Times New Roman" w:cs="Times New Roman" w:hint="eastAsia"/>
                <w:spacing w:val="4"/>
                <w:sz w:val="20"/>
                <w:szCs w:val="20"/>
              </w:rPr>
              <w:t>2-552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0A48"/>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A731B"/>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AEC38-C3D4-43F5-92FE-061F892E6521}"/>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2026-03-12T08:30:00Z</dcterms:created>
  <dcterms:modified xsi:type="dcterms:W3CDTF">2026-03-12T08:30:00Z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10978000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