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D0454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F7346">
              <w:rPr>
                <w:rFonts w:hAnsi="Times New Roman" w:cs="Times New Roman" w:hint="eastAsia"/>
                <w:color w:val="auto"/>
                <w:spacing w:val="4"/>
                <w:sz w:val="16"/>
                <w:szCs w:val="16"/>
                <w:lang w:eastAsia="zh-CN"/>
              </w:rPr>
              <w:t>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F734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92BCB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F7346">
              <w:rPr>
                <w:rFonts w:hint="eastAsia"/>
                <w:color w:val="auto"/>
                <w:sz w:val="36"/>
                <w:szCs w:val="36"/>
              </w:rPr>
              <w:t>粒子線治療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E46E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7346">
              <w:rPr>
                <w:rFonts w:hAnsi="Times New Roman" w:cs="Times New Roman" w:hint="eastAsia"/>
                <w:spacing w:val="4"/>
                <w:sz w:val="20"/>
                <w:szCs w:val="20"/>
              </w:rPr>
              <w:t>2-563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7346"/>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1D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81FB3-8C61-44DB-BB7C-9ADD0EA2243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