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3F778A" w:rsidR="006421D2" w:rsidRDefault="006421D2">
            <w:pPr>
              <w:kinsoku w:val="0"/>
              <w:autoSpaceDE w:val="0"/>
              <w:autoSpaceDN w:val="0"/>
              <w:spacing w:line="274" w:lineRule="atLeast"/>
              <w:rPr>
                <w:sz w:val="20"/>
                <w:szCs w:val="20"/>
              </w:rPr>
            </w:pPr>
            <w:r w:rsidRPr="001F5B58">
              <w:rPr>
                <w:sz w:val="20"/>
                <w:szCs w:val="20"/>
              </w:rPr>
              <w:t xml:space="preserve">    </w:t>
            </w:r>
            <w:r w:rsidR="001C78F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78F7"/>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B9D7A2-5377-4138-BA0F-7D5EC40D4C50}"/>
</file>

<file path=customXml/itemProps2.xml><?xml version="1.0" encoding="utf-8"?>
<ds:datastoreItem xmlns:ds="http://schemas.openxmlformats.org/officeDocument/2006/customXml" ds:itemID="{07773DE8-4B43-4FB1-AEE5-0D17C7D7E4A1}"/>
</file>

<file path=customXml/itemProps3.xml><?xml version="1.0" encoding="utf-8"?>
<ds:datastoreItem xmlns:ds="http://schemas.openxmlformats.org/officeDocument/2006/customXml" ds:itemID="{0036C12F-2E96-4CBE-B4E7-6276CDD74F83}"/>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