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B716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604E9B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604E9B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８</w:t>
      </w:r>
    </w:p>
    <w:p w14:paraId="3BADB7E1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1274157F" w14:textId="77777777" w:rsidR="00B24187" w:rsidRDefault="00854668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胸腔鏡下縦隔</w:t>
      </w:r>
      <w:r w:rsidR="00B24187">
        <w:rPr>
          <w:rFonts w:eastAsia="ＭＳ ゴシック" w:hAnsi="Times New Roman" w:cs="ＭＳ ゴシック" w:hint="eastAsia"/>
          <w:spacing w:val="2"/>
          <w:sz w:val="24"/>
          <w:szCs w:val="24"/>
        </w:rPr>
        <w:t>悪性腫瘍手術</w:t>
      </w:r>
      <w:r w:rsidR="009A3ED7">
        <w:rPr>
          <w:rFonts w:eastAsia="ＭＳ ゴシック" w:hAnsi="Times New Roman" w:cs="ＭＳ ゴシック" w:hint="eastAsia"/>
          <w:spacing w:val="2"/>
          <w:sz w:val="24"/>
          <w:szCs w:val="24"/>
        </w:rPr>
        <w:t>（内視鏡手術用支援機器を用いる場合</w:t>
      </w:r>
      <w:r w:rsidR="00A12846">
        <w:rPr>
          <w:rFonts w:eastAsia="ＭＳ ゴシック" w:hAnsi="Times New Roman" w:cs="ＭＳ ゴシック" w:hint="eastAsia"/>
          <w:spacing w:val="2"/>
          <w:sz w:val="24"/>
          <w:szCs w:val="24"/>
        </w:rPr>
        <w:t>）</w:t>
      </w:r>
    </w:p>
    <w:p w14:paraId="0A696C0D" w14:textId="77777777" w:rsidR="00854668" w:rsidRPr="00854668" w:rsidRDefault="00854668" w:rsidP="00854668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胸腔鏡下良性縦隔腫瘍手術（内視鏡手術用支援機器を用いる場合）</w:t>
      </w:r>
    </w:p>
    <w:p w14:paraId="0962EA12" w14:textId="77777777" w:rsidR="000F106B" w:rsidRDefault="00A12846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の</w:t>
      </w:r>
      <w:r w:rsidR="000F106B"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32BA629F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8"/>
        <w:gridCol w:w="1662"/>
        <w:gridCol w:w="567"/>
        <w:gridCol w:w="1492"/>
        <w:gridCol w:w="67"/>
        <w:gridCol w:w="2097"/>
      </w:tblGrid>
      <w:tr w:rsidR="000F106B" w14:paraId="12465F86" w14:textId="77777777" w:rsidTr="00617024">
        <w:trPr>
          <w:trHeight w:val="849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663C70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742963E2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72E9D514" w14:textId="77777777" w:rsid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0FA04366" w14:textId="77777777" w:rsidR="000F106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EA0B41" w14:paraId="7C29068D" w14:textId="77777777" w:rsidTr="00796788">
        <w:trPr>
          <w:trHeight w:val="901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CB4563" w14:textId="77777777" w:rsidR="00EA0B41" w:rsidRPr="007C4FF3" w:rsidRDefault="00EA0B41" w:rsidP="00EA0B41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２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胸腔鏡下縦隔</w:t>
            </w:r>
            <w:r w:rsidRPr="00FE3034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悪性腫瘍手術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若しくは胸腔鏡下良性縦隔腫瘍手術又は胸腔鏡下肺悪性腫瘍手術</w:t>
            </w:r>
            <w:r w:rsidRPr="00FE3034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全て</w:t>
            </w:r>
            <w:r w:rsidRPr="00FE3034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内視鏡手術用支援機器を用いる場合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に限る</w:t>
            </w:r>
            <w:r w:rsidRPr="00FE3034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を術者として合計５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例以上実施した経験を有する常勤医師の氏名等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92A" w14:textId="77777777" w:rsidR="00EA0B41" w:rsidRPr="00796788" w:rsidRDefault="00EA0B41" w:rsidP="00E9043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796788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常勤医師の氏名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3DB2" w14:textId="77777777" w:rsidR="00EA0B41" w:rsidRPr="00796788" w:rsidRDefault="00EA0B4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796788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勤務時間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0D3C4" w14:textId="77777777" w:rsidR="00EA0B41" w:rsidRPr="00796788" w:rsidRDefault="00EA0B4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796788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当該手術の術者としての経験症例数</w:t>
            </w:r>
          </w:p>
        </w:tc>
      </w:tr>
      <w:tr w:rsidR="00062ABC" w14:paraId="562892BC" w14:textId="77777777" w:rsidTr="00617024">
        <w:trPr>
          <w:trHeight w:val="801"/>
        </w:trPr>
        <w:tc>
          <w:tcPr>
            <w:tcW w:w="36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ED5545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042" w14:textId="77777777" w:rsidR="00062ABC" w:rsidRPr="007C4FF3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5CC" w14:textId="77777777" w:rsidR="00062ABC" w:rsidRDefault="00062ABC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3F3ACA70" w14:textId="77777777" w:rsidR="00EA0B41" w:rsidRPr="007C4FF3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時間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4F0BF" w14:textId="77777777" w:rsidR="00EA0B41" w:rsidRDefault="00EA0B41" w:rsidP="00796788">
            <w:pPr>
              <w:kinsoku w:val="0"/>
              <w:overflowPunct w:val="0"/>
              <w:autoSpaceDE w:val="0"/>
              <w:autoSpaceDN w:val="0"/>
              <w:spacing w:line="318" w:lineRule="exact"/>
              <w:ind w:left="1778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1A44A2DC" w14:textId="77777777" w:rsidR="00062ABC" w:rsidRPr="007C4FF3" w:rsidRDefault="00062ABC" w:rsidP="00796788">
            <w:pPr>
              <w:kinsoku w:val="0"/>
              <w:overflowPunct w:val="0"/>
              <w:autoSpaceDE w:val="0"/>
              <w:autoSpaceDN w:val="0"/>
              <w:spacing w:line="318" w:lineRule="exact"/>
              <w:ind w:left="1778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062ABC" w14:paraId="2CF4AC75" w14:textId="77777777" w:rsidTr="00617024">
        <w:trPr>
          <w:trHeight w:val="743"/>
        </w:trPr>
        <w:tc>
          <w:tcPr>
            <w:tcW w:w="36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9214B4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13880" w14:textId="77777777" w:rsidR="00062ABC" w:rsidRPr="007C4FF3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14AC3" w14:textId="77777777" w:rsidR="00EA0B41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50ADE086" w14:textId="77777777" w:rsidR="00062ABC" w:rsidRPr="007C4FF3" w:rsidRDefault="00EA0B41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時間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8B4BAC" w14:textId="77777777" w:rsidR="00EA0B41" w:rsidRDefault="00EA0B41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ind w:left="1778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2FE2DAE7" w14:textId="77777777" w:rsidR="00062ABC" w:rsidRPr="007C4FF3" w:rsidRDefault="00062ABC" w:rsidP="00796788">
            <w:pPr>
              <w:kinsoku w:val="0"/>
              <w:overflowPunct w:val="0"/>
              <w:autoSpaceDE w:val="0"/>
              <w:autoSpaceDN w:val="0"/>
              <w:spacing w:line="318" w:lineRule="exact"/>
              <w:ind w:left="1778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7AC4FE3C" w14:textId="77777777" w:rsidTr="00617024">
        <w:trPr>
          <w:trHeight w:val="795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E6F442" w14:textId="08D72B76" w:rsidR="007C4FF3" w:rsidRDefault="007C4FF3" w:rsidP="00617024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6" w:hangingChars="113" w:hanging="264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　当該医療機関における</w:t>
            </w:r>
            <w:r w:rsidR="00854668">
              <w:rPr>
                <w:rFonts w:eastAsia="ＭＳ ゴシック" w:hAnsi="Times New Roman" w:cs="ＭＳ ゴシック" w:hint="eastAsia"/>
                <w:sz w:val="22"/>
                <w:szCs w:val="22"/>
              </w:rPr>
              <w:t>縦隔</w:t>
            </w:r>
            <w:r w:rsidR="00FE3034">
              <w:rPr>
                <w:rFonts w:eastAsia="ＭＳ ゴシック" w:hAnsi="Times New Roman" w:cs="ＭＳ ゴシック" w:hint="eastAsia"/>
                <w:sz w:val="22"/>
                <w:szCs w:val="22"/>
              </w:rPr>
              <w:t>腫瘍に係る手術の</w:t>
            </w:r>
            <w:r w:rsidR="00D9558C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 w:rsidR="00FE3034"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553563B0" w14:textId="77777777" w:rsidR="007C4FF3" w:rsidRDefault="007C4FF3" w:rsidP="00796788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="00FE3034">
              <w:rPr>
                <w:rFonts w:eastAsia="ＭＳ ゴシック" w:hAnsi="Times New Roman" w:cs="ＭＳ ゴシック" w:hint="eastAsia"/>
                <w:sz w:val="22"/>
                <w:szCs w:val="22"/>
              </w:rPr>
              <w:t>胸腔鏡</w:t>
            </w:r>
            <w:r w:rsidR="005143CC" w:rsidRPr="005143CC">
              <w:rPr>
                <w:rFonts w:eastAsia="ＭＳ ゴシック" w:hAnsi="Times New Roman" w:cs="ＭＳ ゴシック" w:hint="eastAsia"/>
                <w:sz w:val="22"/>
                <w:szCs w:val="22"/>
              </w:rPr>
              <w:t>下</w:t>
            </w:r>
            <w:r w:rsidR="00FE3034">
              <w:rPr>
                <w:rFonts w:eastAsia="ＭＳ ゴシック" w:hAnsi="Times New Roman" w:cs="ＭＳ ゴシック" w:hint="eastAsia"/>
                <w:sz w:val="22"/>
                <w:szCs w:val="22"/>
              </w:rPr>
              <w:t>手</w:t>
            </w:r>
            <w:r w:rsidR="005143CC" w:rsidRPr="005143CC">
              <w:rPr>
                <w:rFonts w:eastAsia="ＭＳ ゴシック" w:hAnsi="Times New Roman" w:cs="ＭＳ ゴシック" w:hint="eastAsia"/>
                <w:sz w:val="22"/>
                <w:szCs w:val="22"/>
              </w:rPr>
              <w:t>術（内視鏡手術用支援機器を用いる場合を含む。）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の実施症例数</w:t>
            </w:r>
          </w:p>
          <w:p w14:paraId="7C3E3D5C" w14:textId="77777777" w:rsidR="007C4FF3" w:rsidRDefault="007C4FF3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350113AF" w14:textId="77777777" w:rsidTr="00617024">
        <w:trPr>
          <w:trHeight w:val="76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25A41E6" w14:textId="77777777" w:rsidR="007C4FF3" w:rsidRDefault="00FE3034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４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0B9F095F" w14:textId="77777777" w:rsidR="007C4FF3" w:rsidRDefault="007C4FF3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6F373BE1" w14:textId="77777777" w:rsidR="007C4FF3" w:rsidRPr="00FE3034" w:rsidRDefault="007C4FF3" w:rsidP="00FE303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</w:tc>
      </w:tr>
      <w:tr w:rsidR="00062ABC" w14:paraId="164541CC" w14:textId="77777777" w:rsidTr="00796788">
        <w:trPr>
          <w:trHeight w:val="901"/>
        </w:trPr>
        <w:tc>
          <w:tcPr>
            <w:tcW w:w="361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055CFE9D" w14:textId="77777777" w:rsidR="00062ABC" w:rsidRPr="007C4FF3" w:rsidRDefault="00062ABC" w:rsidP="00FE3034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　呼吸器外科の常勤医師の氏名等（呼吸器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外科について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22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7EF0" w14:textId="77777777" w:rsidR="00EA0B41" w:rsidRDefault="00EA0B41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373295FA" w14:textId="77777777" w:rsidR="00062ABC" w:rsidRPr="007C4FF3" w:rsidRDefault="00062ABC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7B07" w14:textId="77777777" w:rsidR="00EA0B41" w:rsidRDefault="00EA0B41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4F6C81E6" w14:textId="77777777" w:rsidR="00062ABC" w:rsidRDefault="00062ABC" w:rsidP="00062AB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043E7" w14:textId="77777777" w:rsidR="00EA0B41" w:rsidRDefault="00D9558C" w:rsidP="0098612C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呼吸器外科の</w:t>
            </w:r>
          </w:p>
          <w:p w14:paraId="3AF9A53F" w14:textId="77777777" w:rsidR="00062ABC" w:rsidRDefault="00062ABC" w:rsidP="00E9043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062ABC" w14:paraId="7F43DF2B" w14:textId="77777777" w:rsidTr="00617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36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F9F5C3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7CB3" w14:textId="77777777" w:rsidR="00062ABC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0556450F" w14:textId="57E50682" w:rsidR="00617024" w:rsidRPr="007C4FF3" w:rsidRDefault="0061702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CC2F" w14:textId="199A90B3" w:rsidR="00EA0B41" w:rsidRDefault="00EA0B41" w:rsidP="00617024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86A53" w14:textId="77777777" w:rsidR="00062ABC" w:rsidRDefault="00062ABC" w:rsidP="00617024">
            <w:pPr>
              <w:kinsoku w:val="0"/>
              <w:overflowPunct w:val="0"/>
              <w:autoSpaceDE w:val="0"/>
              <w:autoSpaceDN w:val="0"/>
              <w:spacing w:line="318" w:lineRule="exact"/>
              <w:ind w:left="156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062ABC" w14:paraId="03ECBD60" w14:textId="77777777" w:rsidTr="00617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36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9D57FD6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D984" w14:textId="77777777" w:rsidR="00062ABC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3E962177" w14:textId="53B79FD7" w:rsidR="00617024" w:rsidRPr="007C4FF3" w:rsidRDefault="0061702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3D50" w14:textId="59ADD7DA" w:rsidR="00062ABC" w:rsidRDefault="00EA0B41" w:rsidP="00617024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282A55" w14:textId="77777777" w:rsidR="00062ABC" w:rsidRDefault="00062ABC" w:rsidP="00617024">
            <w:pPr>
              <w:kinsoku w:val="0"/>
              <w:overflowPunct w:val="0"/>
              <w:autoSpaceDE w:val="0"/>
              <w:autoSpaceDN w:val="0"/>
              <w:spacing w:line="318" w:lineRule="exact"/>
              <w:ind w:left="156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062ABC" w14:paraId="6E720358" w14:textId="77777777" w:rsidTr="00617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36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29ABB9" w14:textId="77777777" w:rsidR="00062ABC" w:rsidRPr="007C4FF3" w:rsidRDefault="00062AB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9AA435" w14:textId="77777777" w:rsidR="00062ABC" w:rsidRDefault="00062ABC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55AD9340" w14:textId="185471B3" w:rsidR="00617024" w:rsidRPr="007C4FF3" w:rsidRDefault="0061702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0333B" w14:textId="7D3EA234" w:rsidR="00EA0B41" w:rsidRDefault="00EA0B41" w:rsidP="00617024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9117994" w14:textId="77777777" w:rsidR="00062ABC" w:rsidRDefault="00062ABC" w:rsidP="00617024">
            <w:pPr>
              <w:kinsoku w:val="0"/>
              <w:overflowPunct w:val="0"/>
              <w:autoSpaceDE w:val="0"/>
              <w:autoSpaceDN w:val="0"/>
              <w:spacing w:line="318" w:lineRule="exact"/>
              <w:ind w:left="156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9405DD" w14:paraId="78388BBB" w14:textId="77777777" w:rsidTr="00617024">
        <w:trPr>
          <w:trHeight w:val="372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F74C58" w14:textId="77777777" w:rsidR="009405DD" w:rsidRDefault="009405DD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　緊急手術が可能な体制　　　　　　　　　　　　　（　有　　・　　無　）</w:t>
            </w:r>
          </w:p>
        </w:tc>
      </w:tr>
      <w:tr w:rsidR="009405DD" w14:paraId="52B7E9D2" w14:textId="77777777" w:rsidTr="00617024">
        <w:trPr>
          <w:trHeight w:val="689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C5574E1" w14:textId="77777777" w:rsid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　常勤の臨床工学技士の氏名</w:t>
            </w:r>
          </w:p>
        </w:tc>
        <w:tc>
          <w:tcPr>
            <w:tcW w:w="42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719D99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20D9269C" w14:textId="77777777" w:rsidTr="00617024">
        <w:trPr>
          <w:trHeight w:val="425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20510" w14:textId="77777777" w:rsidR="000F106B" w:rsidRP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6369D245" w14:textId="77777777" w:rsidR="000F106B" w:rsidRPr="000C1481" w:rsidRDefault="000F106B" w:rsidP="005F1CE4">
      <w:pPr>
        <w:adjustRightInd/>
        <w:spacing w:line="318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6DB49727" w14:textId="77777777" w:rsidR="000F106B" w:rsidRDefault="000F106B" w:rsidP="005F1CE4">
      <w:pPr>
        <w:adjustRightInd/>
        <w:spacing w:line="318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44179733" w14:textId="77777777" w:rsidR="007C4FF3" w:rsidRPr="005C610B" w:rsidRDefault="00FE3034" w:rsidP="0098612C">
      <w:pPr>
        <w:adjustRightInd/>
        <w:spacing w:line="330" w:lineRule="exact"/>
        <w:ind w:leftChars="200" w:left="662" w:hangingChars="100" w:hanging="234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　「２</w:t>
      </w:r>
      <w:r w:rsidR="007C4FF3" w:rsidRPr="007C4FF3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98612C">
        <w:rPr>
          <w:rFonts w:ascii="ＭＳ ゴシック" w:eastAsia="ＭＳ ゴシック" w:hAnsi="ＭＳ ゴシック" w:cs="ＭＳ ゴシック" w:hint="eastAsia"/>
          <w:sz w:val="22"/>
          <w:szCs w:val="22"/>
        </w:rPr>
        <w:t>及び「５」の常勤医師の勤務時間</w:t>
      </w:r>
      <w:r w:rsidR="007C4FF3">
        <w:rPr>
          <w:rFonts w:ascii="ＭＳ ゴシック" w:eastAsia="ＭＳ ゴシック" w:hAnsi="ＭＳ ゴシック" w:cs="ＭＳ ゴシック" w:hint="eastAsia"/>
          <w:sz w:val="22"/>
          <w:szCs w:val="22"/>
        </w:rPr>
        <w:t>について、</w:t>
      </w:r>
      <w:r w:rsidR="0098612C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就業規則等に定める週あたりの所定労働時間（休憩時間を除く労働時間）を記入すること。</w:t>
      </w:r>
    </w:p>
    <w:p w14:paraId="581045E2" w14:textId="77777777" w:rsidR="000F106B" w:rsidRPr="00796788" w:rsidRDefault="00FE3034" w:rsidP="00E90436">
      <w:pPr>
        <w:adjustRightInd/>
        <w:spacing w:line="330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E90436">
        <w:rPr>
          <w:rFonts w:asciiTheme="majorEastAsia" w:eastAsiaTheme="majorEastAsia" w:hAnsiTheme="majorEastAsia" w:cs="ＭＳ ゴシック" w:hint="eastAsia"/>
          <w:sz w:val="22"/>
          <w:szCs w:val="22"/>
        </w:rPr>
        <w:t>「２」及び</w:t>
      </w:r>
      <w:r w:rsidR="000F106B"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「３」</w:t>
      </w:r>
      <w:r w:rsidR="007C4FF3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は、当該</w:t>
      </w:r>
      <w:r w:rsidR="00E90436">
        <w:rPr>
          <w:rFonts w:asciiTheme="majorEastAsia" w:eastAsiaTheme="majorEastAsia" w:hAnsiTheme="majorEastAsia" w:cs="ＭＳ ゴシック" w:hint="eastAsia"/>
          <w:sz w:val="22"/>
          <w:szCs w:val="22"/>
        </w:rPr>
        <w:t>手術</w:t>
      </w:r>
      <w:r w:rsidR="000F106B"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="000F106B" w:rsidRPr="000C1481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1043921C" w14:textId="526D12FB" w:rsidR="00546B3F" w:rsidRPr="000C1481" w:rsidRDefault="00EB2496" w:rsidP="005F1CE4">
      <w:pPr>
        <w:adjustRightInd/>
        <w:spacing w:line="318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E430" w14:textId="77777777" w:rsidR="004C512B" w:rsidRDefault="004C512B">
      <w:r>
        <w:separator/>
      </w:r>
    </w:p>
  </w:endnote>
  <w:endnote w:type="continuationSeparator" w:id="0">
    <w:p w14:paraId="31BE85DC" w14:textId="77777777" w:rsidR="004C512B" w:rsidRDefault="004C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F5B8" w14:textId="77777777" w:rsidR="004C512B" w:rsidRDefault="004C512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27C55A" w14:textId="77777777" w:rsidR="004C512B" w:rsidRDefault="004C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62ABC"/>
    <w:rsid w:val="00072BA5"/>
    <w:rsid w:val="000A2F0D"/>
    <w:rsid w:val="000A662F"/>
    <w:rsid w:val="000B5E38"/>
    <w:rsid w:val="000C0EA0"/>
    <w:rsid w:val="000C1481"/>
    <w:rsid w:val="000C3D16"/>
    <w:rsid w:val="000F106B"/>
    <w:rsid w:val="00125F58"/>
    <w:rsid w:val="001860C2"/>
    <w:rsid w:val="00196A3B"/>
    <w:rsid w:val="001A0562"/>
    <w:rsid w:val="001D5640"/>
    <w:rsid w:val="001D6D9C"/>
    <w:rsid w:val="00234CFE"/>
    <w:rsid w:val="00283C29"/>
    <w:rsid w:val="002C1336"/>
    <w:rsid w:val="003033C9"/>
    <w:rsid w:val="0037268D"/>
    <w:rsid w:val="003C5C39"/>
    <w:rsid w:val="003D1CDA"/>
    <w:rsid w:val="004146C6"/>
    <w:rsid w:val="00452218"/>
    <w:rsid w:val="00470F21"/>
    <w:rsid w:val="00475D44"/>
    <w:rsid w:val="004C512B"/>
    <w:rsid w:val="004D16F7"/>
    <w:rsid w:val="005143CC"/>
    <w:rsid w:val="00546B3F"/>
    <w:rsid w:val="00567099"/>
    <w:rsid w:val="005C0282"/>
    <w:rsid w:val="005C610B"/>
    <w:rsid w:val="005F0124"/>
    <w:rsid w:val="005F1CE4"/>
    <w:rsid w:val="00604E9B"/>
    <w:rsid w:val="0060539C"/>
    <w:rsid w:val="00617024"/>
    <w:rsid w:val="0063120C"/>
    <w:rsid w:val="006450B5"/>
    <w:rsid w:val="00691435"/>
    <w:rsid w:val="006E09B1"/>
    <w:rsid w:val="006E3BE2"/>
    <w:rsid w:val="00702F14"/>
    <w:rsid w:val="00752A29"/>
    <w:rsid w:val="00757CB6"/>
    <w:rsid w:val="00796788"/>
    <w:rsid w:val="007C4FF3"/>
    <w:rsid w:val="00854668"/>
    <w:rsid w:val="008727F1"/>
    <w:rsid w:val="008D432D"/>
    <w:rsid w:val="009405DD"/>
    <w:rsid w:val="0098612C"/>
    <w:rsid w:val="009A3ED7"/>
    <w:rsid w:val="009E5B84"/>
    <w:rsid w:val="00A12846"/>
    <w:rsid w:val="00A72319"/>
    <w:rsid w:val="00AF207F"/>
    <w:rsid w:val="00B24187"/>
    <w:rsid w:val="00B41F13"/>
    <w:rsid w:val="00B50BE4"/>
    <w:rsid w:val="00B95F11"/>
    <w:rsid w:val="00BC01AB"/>
    <w:rsid w:val="00C52E20"/>
    <w:rsid w:val="00C77477"/>
    <w:rsid w:val="00C92E9F"/>
    <w:rsid w:val="00D166FB"/>
    <w:rsid w:val="00D566A0"/>
    <w:rsid w:val="00D9558C"/>
    <w:rsid w:val="00E76FAC"/>
    <w:rsid w:val="00E90436"/>
    <w:rsid w:val="00E92F32"/>
    <w:rsid w:val="00EA0B41"/>
    <w:rsid w:val="00EB2496"/>
    <w:rsid w:val="00EC3195"/>
    <w:rsid w:val="00EC67F3"/>
    <w:rsid w:val="00F4222D"/>
    <w:rsid w:val="00F44230"/>
    <w:rsid w:val="00FB466F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EEF1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C77477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75FFBC6-01C9-40B3-9DDA-091ADDC6AA9B}"/>
</file>

<file path=customXml/itemProps2.xml><?xml version="1.0" encoding="utf-8"?>
<ds:datastoreItem xmlns:ds="http://schemas.openxmlformats.org/officeDocument/2006/customXml" ds:itemID="{7B5696F7-379D-4FF7-A705-6BB957D7608B}"/>
</file>

<file path=customXml/itemProps3.xml><?xml version="1.0" encoding="utf-8"?>
<ds:datastoreItem xmlns:ds="http://schemas.openxmlformats.org/officeDocument/2006/customXml" ds:itemID="{1D405D70-B7A2-4A4D-BEDF-DE8064403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332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