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FC6C80">
          <w:type w:val="continuous"/>
          <w:pgSz w:w="11906" w:h="16838"/>
          <w:pgMar w:top="1985" w:right="964" w:bottom="1701" w:left="964"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9976" w:type="dxa"/>
        <w:jc w:val="center"/>
        <w:tblLayout w:type="fixed"/>
        <w:tblCellMar>
          <w:left w:w="99" w:type="dxa"/>
          <w:right w:w="99" w:type="dxa"/>
        </w:tblCellMar>
        <w:tblLook w:val="04A0" w:firstRow="1" w:lastRow="0" w:firstColumn="1" w:lastColumn="0" w:noHBand="0" w:noVBand="1"/>
      </w:tblPr>
      <w:tblGrid>
        <w:gridCol w:w="425"/>
        <w:gridCol w:w="5246"/>
        <w:gridCol w:w="1134"/>
        <w:gridCol w:w="2835"/>
        <w:gridCol w:w="336"/>
      </w:tblGrid>
      <w:tr w:rsidR="00415CCB" w:rsidRPr="009D4841" w14:paraId="640BE002" w14:textId="77777777" w:rsidTr="00C815FC">
        <w:trPr>
          <w:trHeight w:val="190"/>
          <w:jc w:val="center"/>
        </w:trPr>
        <w:tc>
          <w:tcPr>
            <w:tcW w:w="425"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5246"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1"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v:shapetype id="_x0000_t185" coordsize="21600,21600" filled="f" o:spt="185" adj="3600" path="m@0,nfqx0@0l0@2qy@0,21600em@1,nfqx21600@0l21600@2qy@1,21600em@0,nsqx0@0l0@2qy@0,21600l@1,21600qx21600@2l21600@0qy@1,xe" w14:anchorId="1BFB6D9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3"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"/>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969"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336"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C815FC">
        <w:trPr>
          <w:trHeight w:val="397"/>
          <w:jc w:val="center"/>
        </w:trPr>
        <w:tc>
          <w:tcPr>
            <w:tcW w:w="425"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5246"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C815FC">
        <w:trPr>
          <w:trHeight w:val="70"/>
          <w:jc w:val="center"/>
        </w:trPr>
        <w:tc>
          <w:tcPr>
            <w:tcW w:w="425"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5246"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969"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336"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C815FC">
        <w:trPr>
          <w:trHeight w:val="397"/>
          <w:jc w:val="center"/>
        </w:trPr>
        <w:tc>
          <w:tcPr>
            <w:tcW w:w="425"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336"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C815FC">
        <w:trPr>
          <w:trHeight w:val="397"/>
          <w:jc w:val="center"/>
        </w:trPr>
        <w:tc>
          <w:tcPr>
            <w:tcW w:w="425"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C815FC">
        <w:trPr>
          <w:trHeight w:val="397"/>
          <w:jc w:val="center"/>
        </w:trPr>
        <w:tc>
          <w:tcPr>
            <w:tcW w:w="425"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24F0BCB5" w:rsidR="00415CCB" w:rsidRPr="009D4841" w:rsidRDefault="00415CCB" w:rsidP="009F51F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施設基準に係る届出</w:t>
            </w:r>
          </w:p>
        </w:tc>
        <w:tc>
          <w:tcPr>
            <w:tcW w:w="336"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562A5F">
        <w:trPr>
          <w:trHeight w:val="3086"/>
          <w:jc w:val="center"/>
        </w:trPr>
        <w:tc>
          <w:tcPr>
            <w:tcW w:w="425"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641070">
            <w:pPr>
              <w:widowControl/>
              <w:ind w:left="315" w:hangingChars="150" w:hanging="315"/>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336"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C815FC">
        <w:trPr>
          <w:trHeight w:val="397"/>
          <w:jc w:val="center"/>
        </w:trPr>
        <w:tc>
          <w:tcPr>
            <w:tcW w:w="425"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C815FC">
        <w:trPr>
          <w:trHeight w:val="397"/>
          <w:jc w:val="center"/>
        </w:trPr>
        <w:tc>
          <w:tcPr>
            <w:tcW w:w="425"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336"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562A5F">
        <w:trPr>
          <w:trHeight w:val="78"/>
          <w:jc w:val="center"/>
        </w:trPr>
        <w:tc>
          <w:tcPr>
            <w:tcW w:w="425"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C815FC">
        <w:trPr>
          <w:trHeight w:val="397"/>
          <w:jc w:val="center"/>
        </w:trPr>
        <w:tc>
          <w:tcPr>
            <w:tcW w:w="425"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C815FC">
        <w:trPr>
          <w:trHeight w:val="397"/>
          <w:jc w:val="center"/>
        </w:trPr>
        <w:tc>
          <w:tcPr>
            <w:tcW w:w="425"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7E69F2D" w14:textId="78245513"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6BEE">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336"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C815FC">
        <w:trPr>
          <w:trHeight w:val="397"/>
          <w:jc w:val="center"/>
        </w:trPr>
        <w:tc>
          <w:tcPr>
            <w:tcW w:w="425"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C815FC">
        <w:trPr>
          <w:trHeight w:val="397"/>
          <w:jc w:val="center"/>
        </w:trPr>
        <w:tc>
          <w:tcPr>
            <w:tcW w:w="425"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336"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C815FC">
        <w:trPr>
          <w:trHeight w:val="397"/>
          <w:jc w:val="center"/>
        </w:trPr>
        <w:tc>
          <w:tcPr>
            <w:tcW w:w="425"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C815FC">
        <w:trPr>
          <w:trHeight w:val="397"/>
          <w:jc w:val="center"/>
        </w:trPr>
        <w:tc>
          <w:tcPr>
            <w:tcW w:w="425"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336"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C815FC">
        <w:trPr>
          <w:trHeight w:val="397"/>
          <w:jc w:val="center"/>
        </w:trPr>
        <w:tc>
          <w:tcPr>
            <w:tcW w:w="425"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C815FC">
        <w:trPr>
          <w:trHeight w:val="397"/>
          <w:jc w:val="center"/>
        </w:trPr>
        <w:tc>
          <w:tcPr>
            <w:tcW w:w="425"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nil"/>
              <w:bottom w:val="single" w:sz="4" w:space="0" w:color="000000"/>
              <w:right w:val="single" w:sz="4" w:space="0" w:color="000000"/>
            </w:tcBorders>
            <w:shd w:val="clear" w:color="000000" w:fill="FFFFFF"/>
            <w:vAlign w:val="center"/>
            <w:hideMark/>
          </w:tcPr>
          <w:p w14:paraId="0683ABCF" w14:textId="24B7055F" w:rsidR="00307D8E" w:rsidRPr="009D4841" w:rsidRDefault="00E10321" w:rsidP="00FD73A2">
            <w:pPr>
              <w:widowControl/>
              <w:ind w:firstLineChars="100" w:firstLine="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東北</w:t>
            </w:r>
            <w:r w:rsidR="00DF23BB" w:rsidRPr="009D4841">
              <w:rPr>
                <w:rFonts w:ascii="ＭＳ Ｐゴシック" w:eastAsia="ＭＳ Ｐゴシック" w:hAnsi="ＭＳ Ｐゴシック" w:cs="ＭＳ Ｐゴシック" w:hint="eastAsia"/>
                <w:color w:val="000000"/>
                <w:kern w:val="0"/>
                <w:szCs w:val="21"/>
              </w:rPr>
              <w:t xml:space="preserve">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336"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C815FC">
        <w:trPr>
          <w:trHeight w:val="397"/>
          <w:jc w:val="center"/>
        </w:trPr>
        <w:tc>
          <w:tcPr>
            <w:tcW w:w="9976" w:type="dxa"/>
            <w:gridSpan w:val="5"/>
            <w:tcBorders>
              <w:top w:val="nil"/>
              <w:left w:val="single" w:sz="4" w:space="0" w:color="000000"/>
              <w:bottom w:val="nil"/>
              <w:right w:val="single" w:sz="4" w:space="0" w:color="000000"/>
            </w:tcBorders>
            <w:shd w:val="clear" w:color="000000" w:fill="FFFFFF"/>
            <w:hideMark/>
          </w:tcPr>
          <w:p w14:paraId="19E7A4E7" w14:textId="2EFE428A"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009F51F1">
              <w:rPr>
                <w:rFonts w:ascii="ＭＳ Ｐゴシック" w:eastAsia="ＭＳ Ｐゴシック" w:hAnsi="ＭＳ Ｐゴシック" w:cs="ＭＳ Ｐゴシック" w:hint="eastAsia"/>
                <w:color w:val="000000"/>
                <w:kern w:val="0"/>
                <w:szCs w:val="21"/>
              </w:rPr>
              <w:t>次ページの</w:t>
            </w:r>
            <w:r w:rsidRPr="009D4841">
              <w:rPr>
                <w:rFonts w:ascii="ＭＳ Ｐゴシック" w:eastAsia="ＭＳ Ｐゴシック" w:hAnsi="ＭＳ Ｐゴシック" w:cs="ＭＳ Ｐゴシック" w:hint="eastAsia"/>
                <w:color w:val="000000"/>
                <w:kern w:val="0"/>
                <w:szCs w:val="21"/>
              </w:rPr>
              <w:t>該当する施設基準</w:t>
            </w:r>
            <w:r w:rsidR="00826677">
              <w:rPr>
                <w:rFonts w:ascii="ＭＳ Ｐゴシック" w:eastAsia="ＭＳ Ｐゴシック" w:hAnsi="ＭＳ Ｐゴシック" w:cs="ＭＳ Ｐゴシック" w:hint="eastAsia"/>
                <w:color w:val="000000"/>
                <w:kern w:val="0"/>
                <w:szCs w:val="21"/>
              </w:rPr>
              <w:t>に「レ」を</w:t>
            </w:r>
            <w:r w:rsidRPr="009D4841">
              <w:rPr>
                <w:rFonts w:ascii="ＭＳ Ｐゴシック" w:eastAsia="ＭＳ Ｐゴシック" w:hAnsi="ＭＳ Ｐゴシック" w:cs="ＭＳ Ｐゴシック" w:hint="eastAsia"/>
                <w:color w:val="000000"/>
                <w:kern w:val="0"/>
                <w:szCs w:val="21"/>
              </w:rPr>
              <w:t>記入すること。</w:t>
            </w:r>
          </w:p>
        </w:tc>
      </w:tr>
      <w:tr w:rsidR="00307D8E" w:rsidRPr="009D4841" w14:paraId="1EBF9E29" w14:textId="77777777" w:rsidTr="00C815FC">
        <w:trPr>
          <w:trHeight w:val="397"/>
          <w:jc w:val="center"/>
        </w:trPr>
        <w:tc>
          <w:tcPr>
            <w:tcW w:w="9976"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C815FC">
        <w:trPr>
          <w:trHeight w:val="397"/>
          <w:jc w:val="center"/>
        </w:trPr>
        <w:tc>
          <w:tcPr>
            <w:tcW w:w="9976" w:type="dxa"/>
            <w:gridSpan w:val="5"/>
            <w:tcBorders>
              <w:top w:val="nil"/>
              <w:left w:val="single" w:sz="4" w:space="0" w:color="000000"/>
              <w:bottom w:val="single" w:sz="4" w:space="0" w:color="000000"/>
              <w:right w:val="single" w:sz="4" w:space="0" w:color="000000"/>
            </w:tcBorders>
            <w:shd w:val="clear" w:color="000000" w:fill="FFFFFF"/>
            <w:hideMark/>
          </w:tcPr>
          <w:p w14:paraId="29E7FD40" w14:textId="77777777" w:rsidR="00307D8E"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p w14:paraId="382348C9" w14:textId="692A6534" w:rsidR="00882152" w:rsidRPr="009D4841" w:rsidRDefault="00882152" w:rsidP="009F51F1">
            <w:pPr>
              <w:widowControl/>
              <w:ind w:left="966" w:hangingChars="460" w:hanging="966"/>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1D1881">
              <w:rPr>
                <w:rFonts w:ascii="ＭＳ Ｐゴシック" w:eastAsia="ＭＳ Ｐゴシック" w:hAnsi="ＭＳ Ｐゴシック" w:cs="ＭＳ Ｐゴシック" w:hint="eastAsia"/>
                <w:color w:val="000000"/>
                <w:kern w:val="0"/>
                <w:szCs w:val="21"/>
              </w:rPr>
              <w:t xml:space="preserve">　４</w:t>
            </w:r>
            <w:r w:rsidRPr="009D4841">
              <w:rPr>
                <w:rFonts w:ascii="ＭＳ Ｐゴシック" w:eastAsia="ＭＳ Ｐゴシック" w:hAnsi="ＭＳ Ｐゴシック" w:cs="ＭＳ Ｐゴシック" w:hint="eastAsia"/>
                <w:color w:val="000000"/>
                <w:kern w:val="0"/>
                <w:szCs w:val="21"/>
              </w:rPr>
              <w:t xml:space="preserve">　</w:t>
            </w:r>
            <w:r w:rsidR="00E908D8">
              <w:rPr>
                <w:rFonts w:ascii="ＭＳ Ｐゴシック" w:eastAsia="ＭＳ Ｐゴシック" w:hAnsi="ＭＳ Ｐゴシック" w:cs="ＭＳ Ｐゴシック" w:hint="eastAsia"/>
                <w:color w:val="000000"/>
                <w:kern w:val="0"/>
                <w:szCs w:val="21"/>
              </w:rPr>
              <w:t>医療観察診療報酬点数表</w:t>
            </w:r>
            <w:r w:rsidR="00BF7270">
              <w:rPr>
                <w:rFonts w:ascii="ＭＳ Ｐゴシック" w:eastAsia="ＭＳ Ｐゴシック" w:hAnsi="ＭＳ Ｐゴシック" w:cs="ＭＳ Ｐゴシック" w:hint="eastAsia"/>
                <w:color w:val="000000"/>
                <w:kern w:val="0"/>
                <w:szCs w:val="21"/>
              </w:rPr>
              <w:t>第４章に定める事項</w:t>
            </w:r>
            <w:r w:rsidR="00E46084">
              <w:rPr>
                <w:rFonts w:ascii="ＭＳ Ｐゴシック" w:eastAsia="ＭＳ Ｐゴシック" w:hAnsi="ＭＳ Ｐゴシック" w:cs="ＭＳ Ｐゴシック" w:hint="eastAsia"/>
                <w:color w:val="000000"/>
                <w:kern w:val="0"/>
                <w:szCs w:val="21"/>
              </w:rPr>
              <w:t>を届け出る場合は、</w:t>
            </w:r>
            <w:r w:rsidR="00E46084" w:rsidRPr="00E46084">
              <w:rPr>
                <w:rFonts w:ascii="ＭＳ Ｐゴシック" w:eastAsia="ＭＳ Ｐゴシック" w:hAnsi="ＭＳ Ｐゴシック" w:cs="ＭＳ Ｐゴシック" w:hint="eastAsia"/>
                <w:color w:val="000000"/>
                <w:kern w:val="0"/>
                <w:szCs w:val="21"/>
              </w:rPr>
              <w:t>医科診療報酬等で届け出た様式の複写を添付すること</w:t>
            </w:r>
          </w:p>
        </w:tc>
      </w:tr>
    </w:tbl>
    <w:p w14:paraId="2998E2E3" w14:textId="77777777" w:rsidR="006C67FA" w:rsidRDefault="006C67FA" w:rsidP="006C67FA">
      <w:pPr>
        <w:jc w:val="left"/>
      </w:pPr>
    </w:p>
    <w:p w14:paraId="2D21C4E8" w14:textId="77777777" w:rsidR="00114282" w:rsidRDefault="00114282" w:rsidP="006C67FA">
      <w:pPr>
        <w:jc w:val="left"/>
        <w:sectPr w:rsidR="00114282" w:rsidSect="00C815FC">
          <w:type w:val="continuous"/>
          <w:pgSz w:w="11906" w:h="16838"/>
          <w:pgMar w:top="1985" w:right="964" w:bottom="1701" w:left="964" w:header="851" w:footer="992" w:gutter="0"/>
          <w:cols w:space="425"/>
          <w:docGrid w:type="lines" w:linePitch="360"/>
        </w:sectPr>
      </w:pPr>
    </w:p>
    <w:p w14:paraId="78097A72" w14:textId="1E93D797" w:rsidR="005B58CE" w:rsidRPr="001D1975" w:rsidRDefault="00574D2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lastRenderedPageBreak/>
        <w:t>１　「区分」欄ごとに、「新規届出」</w:t>
      </w:r>
      <w:r w:rsidR="006A7FD3" w:rsidRPr="001D1975">
        <w:rPr>
          <w:rFonts w:asciiTheme="majorEastAsia" w:eastAsiaTheme="majorEastAsia" w:hAnsiTheme="majorEastAsia" w:hint="eastAsia"/>
          <w:sz w:val="18"/>
          <w:szCs w:val="20"/>
        </w:rPr>
        <w:t>欄、「既届出」欄又は「算定しない」欄のいずれかをチェックする</w:t>
      </w:r>
      <w:r w:rsidR="00B252BC" w:rsidRPr="001D1975">
        <w:rPr>
          <w:rFonts w:asciiTheme="majorEastAsia" w:eastAsiaTheme="majorEastAsia" w:hAnsiTheme="majorEastAsia" w:hint="eastAsia"/>
          <w:sz w:val="18"/>
          <w:szCs w:val="20"/>
        </w:rPr>
        <w:t>。</w:t>
      </w:r>
    </w:p>
    <w:p w14:paraId="4A353383" w14:textId="4B8D2B73"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２　「新規届出」欄にチェックした場合は、「様式」欄に示す様式を添付する。</w:t>
      </w:r>
    </w:p>
    <w:p w14:paraId="0BAEE41C" w14:textId="7C7095EF"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３　</w:t>
      </w:r>
      <w:r w:rsidR="000E016A" w:rsidRPr="001D1975">
        <w:rPr>
          <w:rFonts w:asciiTheme="majorEastAsia" w:eastAsiaTheme="majorEastAsia" w:hAnsiTheme="majorEastAsia" w:hint="eastAsia"/>
          <w:sz w:val="18"/>
          <w:szCs w:val="20"/>
        </w:rPr>
        <w:t>「既届出」欄にチェックした場合は、届出年月を記載する。</w:t>
      </w:r>
    </w:p>
    <w:p w14:paraId="38AE82DC" w14:textId="4F82D1CE" w:rsidR="000E016A" w:rsidRPr="001D1975" w:rsidRDefault="000E016A"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４　</w:t>
      </w:r>
      <w:r w:rsidR="001D1975" w:rsidRPr="001D1975">
        <w:rPr>
          <w:rFonts w:asciiTheme="majorEastAsia" w:eastAsiaTheme="majorEastAsia" w:hAnsiTheme="majorEastAsia" w:hint="eastAsia"/>
          <w:sz w:val="18"/>
          <w:szCs w:val="20"/>
        </w:rPr>
        <w:t>指定医療機関において「区分」欄に掲げる医療観察診療報酬を算定しない場合は、「算定しない」欄をチェックする。</w:t>
      </w:r>
    </w:p>
    <w:tbl>
      <w:tblPr>
        <w:tblStyle w:val="af"/>
        <w:tblW w:w="10016" w:type="dxa"/>
        <w:tblLook w:val="04A0" w:firstRow="1" w:lastRow="0" w:firstColumn="1" w:lastColumn="0" w:noHBand="0" w:noVBand="1"/>
      </w:tblPr>
      <w:tblGrid>
        <w:gridCol w:w="4365"/>
        <w:gridCol w:w="964"/>
        <w:gridCol w:w="1559"/>
        <w:gridCol w:w="1134"/>
        <w:gridCol w:w="1994"/>
      </w:tblGrid>
      <w:tr w:rsidR="00F95506" w14:paraId="00A9C753" w14:textId="77777777" w:rsidTr="0082559B">
        <w:trPr>
          <w:trHeight w:val="20"/>
        </w:trPr>
        <w:tc>
          <w:tcPr>
            <w:tcW w:w="4365" w:type="dxa"/>
            <w:vAlign w:val="center"/>
          </w:tcPr>
          <w:p w14:paraId="66DE58AE" w14:textId="5C6B31F7" w:rsidR="00F95506" w:rsidRPr="0082559B" w:rsidRDefault="00F95506"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名称</w:t>
            </w:r>
          </w:p>
        </w:tc>
        <w:tc>
          <w:tcPr>
            <w:tcW w:w="964" w:type="dxa"/>
            <w:vAlign w:val="center"/>
          </w:tcPr>
          <w:p w14:paraId="7AFCF4B5" w14:textId="7F300A38"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新規届出</w:t>
            </w:r>
          </w:p>
        </w:tc>
        <w:tc>
          <w:tcPr>
            <w:tcW w:w="1559" w:type="dxa"/>
            <w:vAlign w:val="center"/>
          </w:tcPr>
          <w:p w14:paraId="5544BA5D" w14:textId="7C1F5CF2" w:rsidR="00F95506" w:rsidRPr="0082559B" w:rsidRDefault="0068038D" w:rsidP="00436F18">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既届出</w:t>
            </w:r>
          </w:p>
        </w:tc>
        <w:tc>
          <w:tcPr>
            <w:tcW w:w="1134" w:type="dxa"/>
            <w:vAlign w:val="center"/>
          </w:tcPr>
          <w:p w14:paraId="48AE704E" w14:textId="2E377F65"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算定しない</w:t>
            </w:r>
          </w:p>
        </w:tc>
        <w:tc>
          <w:tcPr>
            <w:tcW w:w="1994" w:type="dxa"/>
            <w:vAlign w:val="center"/>
          </w:tcPr>
          <w:p w14:paraId="6717371A" w14:textId="2380EC5A" w:rsidR="00F95506" w:rsidRPr="0082559B" w:rsidRDefault="0068038D"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様式</w:t>
            </w:r>
          </w:p>
        </w:tc>
      </w:tr>
      <w:tr w:rsidR="0068038D" w14:paraId="371398BA" w14:textId="77777777" w:rsidTr="0082559B">
        <w:trPr>
          <w:trHeight w:val="20"/>
        </w:trPr>
        <w:tc>
          <w:tcPr>
            <w:tcW w:w="4365" w:type="dxa"/>
          </w:tcPr>
          <w:p w14:paraId="2D921B87" w14:textId="24E3E048" w:rsidR="0068038D" w:rsidRPr="0082559B" w:rsidRDefault="006041FC" w:rsidP="006A7FD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w:t>
            </w:r>
            <w:r w:rsidR="00766B3F" w:rsidRPr="0082559B">
              <w:rPr>
                <w:rFonts w:asciiTheme="majorEastAsia" w:eastAsiaTheme="majorEastAsia" w:hAnsiTheme="majorEastAsia" w:hint="eastAsia"/>
                <w:sz w:val="18"/>
                <w:szCs w:val="18"/>
              </w:rPr>
              <w:t>一般病棟入院料</w:t>
            </w:r>
          </w:p>
        </w:tc>
        <w:tc>
          <w:tcPr>
            <w:tcW w:w="964" w:type="dxa"/>
          </w:tcPr>
          <w:p w14:paraId="5936D592" w14:textId="335FF0EC"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7AC1F7A" w14:textId="42146D71"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405235" w14:textId="79BBDB2B"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B9E6849" w14:textId="70D4D14E" w:rsidR="00955BDF" w:rsidRPr="0082559B" w:rsidRDefault="00F04529" w:rsidP="00955BDF">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718F4E9D" w14:textId="77777777" w:rsidTr="0082559B">
        <w:trPr>
          <w:trHeight w:val="20"/>
        </w:trPr>
        <w:tc>
          <w:tcPr>
            <w:tcW w:w="4365" w:type="dxa"/>
          </w:tcPr>
          <w:p w14:paraId="2B56E05C" w14:textId="0028C735"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医療観察地域移行支援病棟入院料</w:t>
            </w:r>
          </w:p>
        </w:tc>
        <w:tc>
          <w:tcPr>
            <w:tcW w:w="964" w:type="dxa"/>
          </w:tcPr>
          <w:p w14:paraId="3EE9FD6B" w14:textId="5DE8FD3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1ABBD1A" w14:textId="4E46B34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825002" w14:textId="09582FD1"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443418" w14:textId="3210E58A"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553FEADE" w14:textId="77777777" w:rsidTr="0082559B">
        <w:trPr>
          <w:trHeight w:val="20"/>
        </w:trPr>
        <w:tc>
          <w:tcPr>
            <w:tcW w:w="4365" w:type="dxa"/>
          </w:tcPr>
          <w:p w14:paraId="2EDA1BD7" w14:textId="3989B174"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医療観察看護師７対１配置加算</w:t>
            </w:r>
          </w:p>
        </w:tc>
        <w:tc>
          <w:tcPr>
            <w:tcW w:w="964" w:type="dxa"/>
          </w:tcPr>
          <w:p w14:paraId="006ACE5E" w14:textId="50ACB613"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C7B95A9" w14:textId="0CD1D624"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C293FFF" w14:textId="6910D162"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589098A" w14:textId="457FC343"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228E1488" w14:textId="77777777" w:rsidTr="0082559B">
        <w:trPr>
          <w:trHeight w:val="20"/>
        </w:trPr>
        <w:tc>
          <w:tcPr>
            <w:tcW w:w="4365" w:type="dxa"/>
          </w:tcPr>
          <w:p w14:paraId="1CFB036B" w14:textId="198372A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医療観察看護師夜間６対１配置加算</w:t>
            </w:r>
          </w:p>
        </w:tc>
        <w:tc>
          <w:tcPr>
            <w:tcW w:w="964" w:type="dxa"/>
          </w:tcPr>
          <w:p w14:paraId="64BEF06B" w14:textId="721259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C1A1CD4" w14:textId="450204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D0B054" w14:textId="7971EA1F"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1097303" w14:textId="11146F2F"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1-2,1-3</w:t>
            </w:r>
            <w:r w:rsidR="00253DD3">
              <w:rPr>
                <w:rFonts w:asciiTheme="majorEastAsia" w:eastAsiaTheme="majorEastAsia" w:hAnsiTheme="majorEastAsia" w:hint="eastAsia"/>
                <w:sz w:val="18"/>
                <w:szCs w:val="18"/>
              </w:rPr>
              <w:t>,1-</w:t>
            </w:r>
            <w:r w:rsidR="005507A8">
              <w:rPr>
                <w:rFonts w:asciiTheme="majorEastAsia" w:eastAsiaTheme="majorEastAsia" w:hAnsiTheme="majorEastAsia" w:hint="eastAsia"/>
                <w:sz w:val="18"/>
                <w:szCs w:val="18"/>
              </w:rPr>
              <w:t>5,1-6</w:t>
            </w:r>
          </w:p>
        </w:tc>
      </w:tr>
      <w:tr w:rsidR="001B67BC" w14:paraId="32A23A40" w14:textId="77777777" w:rsidTr="0082559B">
        <w:trPr>
          <w:trHeight w:val="20"/>
        </w:trPr>
        <w:tc>
          <w:tcPr>
            <w:tcW w:w="4365" w:type="dxa"/>
          </w:tcPr>
          <w:p w14:paraId="57305BDF" w14:textId="2225DF6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医療観察多職種協働加算</w:t>
            </w:r>
          </w:p>
        </w:tc>
        <w:tc>
          <w:tcPr>
            <w:tcW w:w="964" w:type="dxa"/>
          </w:tcPr>
          <w:p w14:paraId="75416921" w14:textId="746C819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6AFF23" w14:textId="01B3B9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8CACE23" w14:textId="66E9AA0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52E830" w14:textId="6C39EDB9"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420FCB0D" w14:textId="77777777" w:rsidTr="0082559B">
        <w:trPr>
          <w:trHeight w:val="20"/>
        </w:trPr>
        <w:tc>
          <w:tcPr>
            <w:tcW w:w="4365" w:type="dxa"/>
          </w:tcPr>
          <w:p w14:paraId="3417ED5B" w14:textId="07B9D1B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退院実績評価加算</w:t>
            </w:r>
          </w:p>
        </w:tc>
        <w:tc>
          <w:tcPr>
            <w:tcW w:w="964" w:type="dxa"/>
          </w:tcPr>
          <w:p w14:paraId="14F9886A" w14:textId="0DCC70BE"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3F30181" w14:textId="770DD65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8D9824" w14:textId="68E536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F127498" w14:textId="08F772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1B67BC" w14:paraId="5719D633" w14:textId="77777777" w:rsidTr="0082559B">
        <w:trPr>
          <w:trHeight w:val="20"/>
        </w:trPr>
        <w:tc>
          <w:tcPr>
            <w:tcW w:w="4365" w:type="dxa"/>
          </w:tcPr>
          <w:p w14:paraId="3E0CD345" w14:textId="71B66E5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医療観察薬剤管理指導料</w:t>
            </w:r>
          </w:p>
        </w:tc>
        <w:tc>
          <w:tcPr>
            <w:tcW w:w="964" w:type="dxa"/>
          </w:tcPr>
          <w:p w14:paraId="0D11D9DB" w14:textId="3F5F49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DF6D98" w14:textId="45813F4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67C1B31" w14:textId="0A644C73"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22BD868" w14:textId="6D92D408"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64A7D9D8" w14:textId="77777777" w:rsidTr="0082559B">
        <w:trPr>
          <w:trHeight w:val="20"/>
        </w:trPr>
        <w:tc>
          <w:tcPr>
            <w:tcW w:w="4365" w:type="dxa"/>
          </w:tcPr>
          <w:p w14:paraId="777DE72D" w14:textId="1C2D49E2"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医療観察精神科身体合併症管理加算</w:t>
            </w:r>
          </w:p>
        </w:tc>
        <w:tc>
          <w:tcPr>
            <w:tcW w:w="964" w:type="dxa"/>
          </w:tcPr>
          <w:p w14:paraId="341A9060" w14:textId="44D5953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21836B" w14:textId="50CA5D1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2BBAA30" w14:textId="7E61E35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47CD944" w14:textId="143A20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423B9F54" w14:textId="77777777" w:rsidTr="0082559B">
        <w:trPr>
          <w:trHeight w:val="20"/>
        </w:trPr>
        <w:tc>
          <w:tcPr>
            <w:tcW w:w="4365" w:type="dxa"/>
          </w:tcPr>
          <w:p w14:paraId="42E6C115" w14:textId="17E51DA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医療観察精神科慢性身体合併症管理加算</w:t>
            </w:r>
          </w:p>
        </w:tc>
        <w:tc>
          <w:tcPr>
            <w:tcW w:w="964" w:type="dxa"/>
          </w:tcPr>
          <w:p w14:paraId="298A12A7" w14:textId="0C5C66D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0FA6A35" w14:textId="4FE209E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94F6B" w14:textId="2DA33E9C"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2F87F61" w14:textId="2069811E"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363BBC29" w14:textId="77777777" w:rsidTr="0082559B">
        <w:trPr>
          <w:trHeight w:val="20"/>
        </w:trPr>
        <w:tc>
          <w:tcPr>
            <w:tcW w:w="4365" w:type="dxa"/>
          </w:tcPr>
          <w:p w14:paraId="1F485441" w14:textId="4E0EA3D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通院対象者通院医学管理料</w:t>
            </w:r>
          </w:p>
        </w:tc>
        <w:tc>
          <w:tcPr>
            <w:tcW w:w="964" w:type="dxa"/>
          </w:tcPr>
          <w:p w14:paraId="34D4FC22" w14:textId="6AA5B0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D978DE" w14:textId="715ECFB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6FED8A7" w14:textId="5D536AC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9CA701D" w14:textId="0EB3690D"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tc>
      </w:tr>
      <w:tr w:rsidR="001B67BC" w14:paraId="2F222B6C" w14:textId="77777777" w:rsidTr="0082559B">
        <w:trPr>
          <w:trHeight w:val="20"/>
        </w:trPr>
        <w:tc>
          <w:tcPr>
            <w:tcW w:w="4365" w:type="dxa"/>
          </w:tcPr>
          <w:p w14:paraId="082354DA" w14:textId="28DDE2F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急性増悪包括管理料２</w:t>
            </w:r>
          </w:p>
        </w:tc>
        <w:tc>
          <w:tcPr>
            <w:tcW w:w="964" w:type="dxa"/>
          </w:tcPr>
          <w:p w14:paraId="4E7AE07F" w14:textId="643469A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B0355E8" w14:textId="49C4F95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A038318" w14:textId="249E4CC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3C8F314" w14:textId="591C4A9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3-2</w:t>
            </w:r>
          </w:p>
        </w:tc>
      </w:tr>
      <w:tr w:rsidR="001B67BC" w14:paraId="11407F2A" w14:textId="77777777" w:rsidTr="0082559B">
        <w:trPr>
          <w:trHeight w:val="20"/>
        </w:trPr>
        <w:tc>
          <w:tcPr>
            <w:tcW w:w="4365" w:type="dxa"/>
          </w:tcPr>
          <w:p w14:paraId="4B827234" w14:textId="15B3FAB5"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通院対象者社会復帰体制強化加算</w:t>
            </w:r>
          </w:p>
        </w:tc>
        <w:tc>
          <w:tcPr>
            <w:tcW w:w="964" w:type="dxa"/>
          </w:tcPr>
          <w:p w14:paraId="66642402" w14:textId="67F3734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AC648E1" w14:textId="0199A17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3E6A5A6" w14:textId="7DD3263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26D96D7" w14:textId="2D2ECF2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3-3,3-4</w:t>
            </w:r>
          </w:p>
        </w:tc>
      </w:tr>
      <w:tr w:rsidR="001B67BC" w14:paraId="1841360F" w14:textId="77777777" w:rsidTr="0082559B">
        <w:trPr>
          <w:trHeight w:val="20"/>
        </w:trPr>
        <w:tc>
          <w:tcPr>
            <w:tcW w:w="4365" w:type="dxa"/>
          </w:tcPr>
          <w:p w14:paraId="41F3E47C" w14:textId="494FD34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医療観察児童思春期精神科専門管理加算</w:t>
            </w:r>
          </w:p>
        </w:tc>
        <w:tc>
          <w:tcPr>
            <w:tcW w:w="964" w:type="dxa"/>
          </w:tcPr>
          <w:p w14:paraId="449132DA" w14:textId="286D24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158ABD1" w14:textId="7E12D4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42381" w14:textId="3378BF3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C92D6A5" w14:textId="77CE2392"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07FB5FC3" w14:textId="77777777" w:rsidTr="0082559B">
        <w:trPr>
          <w:trHeight w:val="20"/>
        </w:trPr>
        <w:tc>
          <w:tcPr>
            <w:tcW w:w="4365" w:type="dxa"/>
          </w:tcPr>
          <w:p w14:paraId="1590CBA1" w14:textId="28E91CD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医療観察心理支援加算</w:t>
            </w:r>
          </w:p>
        </w:tc>
        <w:tc>
          <w:tcPr>
            <w:tcW w:w="964" w:type="dxa"/>
          </w:tcPr>
          <w:p w14:paraId="6EE0AD43" w14:textId="0CA5C1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C63D202" w14:textId="4E0770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7C7B81" w14:textId="0E7EE78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E9AE978" w14:textId="3A37836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4B677D9A" w14:textId="77777777" w:rsidTr="0082559B">
        <w:trPr>
          <w:trHeight w:val="20"/>
        </w:trPr>
        <w:tc>
          <w:tcPr>
            <w:tcW w:w="4365" w:type="dxa"/>
          </w:tcPr>
          <w:p w14:paraId="2DAED5F9" w14:textId="439986C3"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医療観察療養生活継続支援加算</w:t>
            </w:r>
          </w:p>
        </w:tc>
        <w:tc>
          <w:tcPr>
            <w:tcW w:w="964" w:type="dxa"/>
          </w:tcPr>
          <w:p w14:paraId="27536AC7" w14:textId="3583E57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6342C69" w14:textId="20075A34"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A9882FF" w14:textId="551C5169"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E65C16" w14:textId="14D58A13"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sidR="002808AD">
              <w:rPr>
                <w:rFonts w:asciiTheme="majorEastAsia" w:eastAsiaTheme="majorEastAsia" w:hAnsiTheme="majorEastAsia" w:hint="eastAsia"/>
                <w:sz w:val="18"/>
                <w:szCs w:val="18"/>
              </w:rPr>
              <w:t>,複写</w:t>
            </w:r>
          </w:p>
        </w:tc>
      </w:tr>
      <w:tr w:rsidR="001B67BC" w14:paraId="3213E547" w14:textId="77777777" w:rsidTr="0082559B">
        <w:trPr>
          <w:trHeight w:val="20"/>
        </w:trPr>
        <w:tc>
          <w:tcPr>
            <w:tcW w:w="4365" w:type="dxa"/>
          </w:tcPr>
          <w:p w14:paraId="5F368C49" w14:textId="3E360DC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医療観察認知療法・認知行動療法イ</w:t>
            </w:r>
          </w:p>
        </w:tc>
        <w:tc>
          <w:tcPr>
            <w:tcW w:w="964" w:type="dxa"/>
          </w:tcPr>
          <w:p w14:paraId="4AB0C767" w14:textId="3A6BFE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DE900F" w14:textId="5C1A56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74980E4" w14:textId="7973C6D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9E284F7" w14:textId="2DDF90CA"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0B5760E1" w14:textId="77777777" w:rsidTr="0082559B">
        <w:trPr>
          <w:trHeight w:val="20"/>
        </w:trPr>
        <w:tc>
          <w:tcPr>
            <w:tcW w:w="4365" w:type="dxa"/>
          </w:tcPr>
          <w:p w14:paraId="55348833" w14:textId="2E9F3DC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医療観察認知療法・認知行動療法ロ</w:t>
            </w:r>
          </w:p>
        </w:tc>
        <w:tc>
          <w:tcPr>
            <w:tcW w:w="964" w:type="dxa"/>
          </w:tcPr>
          <w:p w14:paraId="5B59F307" w14:textId="69A09F2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CD3FF7" w14:textId="520705C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11BBA33" w14:textId="727525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FC31DB4" w14:textId="4AD35C36"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3EBE14D8" w14:textId="77777777" w:rsidTr="0082559B">
        <w:trPr>
          <w:trHeight w:val="20"/>
        </w:trPr>
        <w:tc>
          <w:tcPr>
            <w:tcW w:w="4365" w:type="dxa"/>
          </w:tcPr>
          <w:p w14:paraId="7FF88394" w14:textId="7EE98A76"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医療観察認知療法・認知行動療法ハ</w:t>
            </w:r>
          </w:p>
        </w:tc>
        <w:tc>
          <w:tcPr>
            <w:tcW w:w="964" w:type="dxa"/>
          </w:tcPr>
          <w:p w14:paraId="7BDCD47A" w14:textId="132E0A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1D03525" w14:textId="684A5C7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B93AAC8" w14:textId="07C9E01B"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B0B6212" w14:textId="02A6E989"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CE6C73" w14:paraId="65706035" w14:textId="77777777" w:rsidTr="0082559B">
        <w:trPr>
          <w:trHeight w:val="20"/>
        </w:trPr>
        <w:tc>
          <w:tcPr>
            <w:tcW w:w="4365" w:type="dxa"/>
          </w:tcPr>
          <w:p w14:paraId="0C816AEA" w14:textId="2F60E503" w:rsidR="00CE6C73" w:rsidRPr="0082559B" w:rsidRDefault="00CE6C73" w:rsidP="00CE6C73">
            <w:pPr>
              <w:ind w:right="55"/>
              <w:rPr>
                <w:rFonts w:asciiTheme="majorEastAsia" w:eastAsiaTheme="majorEastAsia" w:hAnsiTheme="majorEastAsia"/>
                <w:sz w:val="18"/>
                <w:szCs w:val="18"/>
              </w:rPr>
            </w:pPr>
            <w:r>
              <w:rPr>
                <w:rFonts w:asciiTheme="majorEastAsia" w:eastAsiaTheme="majorEastAsia" w:hAnsiTheme="majorEastAsia" w:hint="eastAsia"/>
                <w:sz w:val="18"/>
                <w:szCs w:val="18"/>
              </w:rPr>
              <w:t>医療観察依存症集団療法</w:t>
            </w:r>
          </w:p>
        </w:tc>
        <w:tc>
          <w:tcPr>
            <w:tcW w:w="964" w:type="dxa"/>
          </w:tcPr>
          <w:p w14:paraId="5BEF4176" w14:textId="4E80BD5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AF3D63" w14:textId="3BED0C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1D2B98F" w14:textId="1013A56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C257E70" w14:textId="4CCDC4BC" w:rsidR="00CE6C73"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4-3</w:t>
            </w:r>
          </w:p>
        </w:tc>
      </w:tr>
      <w:tr w:rsidR="00CE6C73" w14:paraId="3E54AE34" w14:textId="77777777" w:rsidTr="0082559B">
        <w:trPr>
          <w:trHeight w:val="20"/>
        </w:trPr>
        <w:tc>
          <w:tcPr>
            <w:tcW w:w="4365" w:type="dxa"/>
          </w:tcPr>
          <w:p w14:paraId="0700F394" w14:textId="589234F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医療観察精神科作業療法</w:t>
            </w:r>
          </w:p>
        </w:tc>
        <w:tc>
          <w:tcPr>
            <w:tcW w:w="964" w:type="dxa"/>
          </w:tcPr>
          <w:p w14:paraId="4A8D325B" w14:textId="66A718F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5D1B2BD" w14:textId="3376900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8C2C2CA" w14:textId="6681435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2B7C02F" w14:textId="3E272566"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4-4</w:t>
            </w:r>
            <w:r w:rsidR="00BE7800">
              <w:rPr>
                <w:rFonts w:asciiTheme="majorEastAsia" w:eastAsiaTheme="majorEastAsia" w:hAnsiTheme="majorEastAsia" w:hint="eastAsia"/>
                <w:sz w:val="18"/>
                <w:szCs w:val="18"/>
              </w:rPr>
              <w:t>,4-6</w:t>
            </w:r>
          </w:p>
        </w:tc>
      </w:tr>
      <w:tr w:rsidR="00CE6C73" w14:paraId="610BD710" w14:textId="77777777" w:rsidTr="0082559B">
        <w:trPr>
          <w:trHeight w:val="20"/>
        </w:trPr>
        <w:tc>
          <w:tcPr>
            <w:tcW w:w="4365" w:type="dxa"/>
          </w:tcPr>
          <w:p w14:paraId="07DC7741" w14:textId="0E19AB9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医療観察精神科ショート・ケア「大規模なもの」</w:t>
            </w:r>
          </w:p>
        </w:tc>
        <w:tc>
          <w:tcPr>
            <w:tcW w:w="964" w:type="dxa"/>
          </w:tcPr>
          <w:p w14:paraId="2FD7ACB1" w14:textId="08028EF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08BEFF" w14:textId="65348D4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A93F50E" w14:textId="2C1D93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92D11AC" w14:textId="1F93902E"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w:t>
            </w:r>
            <w:r w:rsidR="00926FA0">
              <w:rPr>
                <w:rFonts w:asciiTheme="majorEastAsia" w:eastAsiaTheme="majorEastAsia" w:hAnsiTheme="majorEastAsia" w:hint="eastAsia"/>
                <w:sz w:val="18"/>
                <w:szCs w:val="18"/>
              </w:rPr>
              <w:t>,4-6</w:t>
            </w:r>
          </w:p>
        </w:tc>
      </w:tr>
      <w:tr w:rsidR="00CE6C73" w14:paraId="27D14498" w14:textId="77777777" w:rsidTr="0082559B">
        <w:trPr>
          <w:trHeight w:val="20"/>
        </w:trPr>
        <w:tc>
          <w:tcPr>
            <w:tcW w:w="4365" w:type="dxa"/>
          </w:tcPr>
          <w:p w14:paraId="0D76196F" w14:textId="1C2C8AB1"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医療観察精神科ショート・ケア「小規模なもの」</w:t>
            </w:r>
          </w:p>
        </w:tc>
        <w:tc>
          <w:tcPr>
            <w:tcW w:w="964" w:type="dxa"/>
          </w:tcPr>
          <w:p w14:paraId="06BA7239" w14:textId="3924BB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9BC9F58" w14:textId="5137CA2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439B402" w14:textId="6453D7F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4BB7DAF" w14:textId="7C6A3A47"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5919F9B" w14:textId="77777777" w:rsidTr="0082559B">
        <w:trPr>
          <w:trHeight w:val="20"/>
        </w:trPr>
        <w:tc>
          <w:tcPr>
            <w:tcW w:w="4365" w:type="dxa"/>
          </w:tcPr>
          <w:p w14:paraId="300D1B87" w14:textId="3C01394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医療観察精神科デイ・ケア「大規模なもの」</w:t>
            </w:r>
          </w:p>
        </w:tc>
        <w:tc>
          <w:tcPr>
            <w:tcW w:w="964" w:type="dxa"/>
          </w:tcPr>
          <w:p w14:paraId="01E5DC65" w14:textId="7F90303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A44B3B4" w14:textId="5996648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8AEF641" w14:textId="799B71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B2A01BE" w14:textId="302702D4"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73EA54C" w14:textId="77777777" w:rsidTr="0082559B">
        <w:trPr>
          <w:trHeight w:val="20"/>
        </w:trPr>
        <w:tc>
          <w:tcPr>
            <w:tcW w:w="4365" w:type="dxa"/>
          </w:tcPr>
          <w:p w14:paraId="6CE2AFAC" w14:textId="34F9B4BA"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医療観察精神科デイ・ケア「小規模なもの」</w:t>
            </w:r>
          </w:p>
        </w:tc>
        <w:tc>
          <w:tcPr>
            <w:tcW w:w="964" w:type="dxa"/>
          </w:tcPr>
          <w:p w14:paraId="4F7A423C" w14:textId="5B6C68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04BCF3E" w14:textId="68E8635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75A3007" w14:textId="3638301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9F1405A" w14:textId="3A030AD9"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82D1227" w14:textId="77777777" w:rsidTr="0082559B">
        <w:trPr>
          <w:trHeight w:val="20"/>
        </w:trPr>
        <w:tc>
          <w:tcPr>
            <w:tcW w:w="4365" w:type="dxa"/>
          </w:tcPr>
          <w:p w14:paraId="09FC8A89" w14:textId="302364AE"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医療観察精神科ナイト・ケア</w:t>
            </w:r>
          </w:p>
        </w:tc>
        <w:tc>
          <w:tcPr>
            <w:tcW w:w="964" w:type="dxa"/>
          </w:tcPr>
          <w:p w14:paraId="385B6E1B" w14:textId="2499A54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69BCE76" w14:textId="3566036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24C57BD" w14:textId="259DA7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5CEC375" w14:textId="3D0113EF"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1B3F5E6B" w14:textId="77777777" w:rsidTr="0082559B">
        <w:trPr>
          <w:trHeight w:val="20"/>
        </w:trPr>
        <w:tc>
          <w:tcPr>
            <w:tcW w:w="4365" w:type="dxa"/>
          </w:tcPr>
          <w:p w14:paraId="0E289123" w14:textId="78333FAF"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医療観察精神科デイ・ナイト・ケア</w:t>
            </w:r>
          </w:p>
        </w:tc>
        <w:tc>
          <w:tcPr>
            <w:tcW w:w="964" w:type="dxa"/>
          </w:tcPr>
          <w:p w14:paraId="4554A2CA" w14:textId="2C331A8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AF5E643" w14:textId="3F8DA2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68F921A" w14:textId="37A3EDE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CE4A94A" w14:textId="73FAAAA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1ABCA83" w14:textId="77777777" w:rsidTr="0082559B">
        <w:trPr>
          <w:trHeight w:val="20"/>
        </w:trPr>
        <w:tc>
          <w:tcPr>
            <w:tcW w:w="4365" w:type="dxa"/>
          </w:tcPr>
          <w:p w14:paraId="4BB45640" w14:textId="68FA6A00" w:rsidR="00CE6C73" w:rsidRPr="0082559B" w:rsidRDefault="00085C1B" w:rsidP="00CE6C73">
            <w:pPr>
              <w:ind w:right="55"/>
              <w:rPr>
                <w:rFonts w:asciiTheme="majorEastAsia" w:eastAsiaTheme="majorEastAsia" w:hAnsiTheme="majorEastAsia"/>
                <w:sz w:val="18"/>
                <w:szCs w:val="18"/>
              </w:rPr>
            </w:pPr>
            <w:r w:rsidRPr="00085C1B">
              <w:rPr>
                <w:rFonts w:asciiTheme="majorEastAsia" w:eastAsiaTheme="majorEastAsia" w:hAnsiTheme="majorEastAsia" w:hint="eastAsia"/>
                <w:sz w:val="18"/>
                <w:szCs w:val="18"/>
              </w:rPr>
              <w:t>医療観察治療抵抗性統合失調症治療指導管理料</w:t>
            </w:r>
          </w:p>
        </w:tc>
        <w:tc>
          <w:tcPr>
            <w:tcW w:w="964" w:type="dxa"/>
          </w:tcPr>
          <w:p w14:paraId="605DAD10" w14:textId="26EB59D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C53A86" w14:textId="2DE359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D62D5E3" w14:textId="05DBA1B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3B42992" w14:textId="6DF0CB4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4-7</w:t>
            </w:r>
          </w:p>
        </w:tc>
      </w:tr>
      <w:tr w:rsidR="00CE6C73" w14:paraId="05854B69" w14:textId="77777777" w:rsidTr="0082559B">
        <w:trPr>
          <w:trHeight w:val="20"/>
        </w:trPr>
        <w:tc>
          <w:tcPr>
            <w:tcW w:w="4365" w:type="dxa"/>
          </w:tcPr>
          <w:p w14:paraId="775508EB" w14:textId="3C85A56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医療観察訪問看護基本料</w:t>
            </w:r>
          </w:p>
        </w:tc>
        <w:tc>
          <w:tcPr>
            <w:tcW w:w="964" w:type="dxa"/>
          </w:tcPr>
          <w:p w14:paraId="1444280B" w14:textId="55D87F9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5C0ED77" w14:textId="6DA48D7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5629BF0" w14:textId="5CD3E97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3051862" w14:textId="63E7A27E" w:rsidR="00CE6C73" w:rsidRPr="0082559B" w:rsidRDefault="00524536"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r>
      <w:tr w:rsidR="00CE6C73" w14:paraId="247C6B16" w14:textId="77777777" w:rsidTr="0082559B">
        <w:trPr>
          <w:trHeight w:val="20"/>
        </w:trPr>
        <w:tc>
          <w:tcPr>
            <w:tcW w:w="4365" w:type="dxa"/>
          </w:tcPr>
          <w:p w14:paraId="787F10D2" w14:textId="3165393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医療観察機能強化型訪問看護管理料１</w:t>
            </w:r>
          </w:p>
        </w:tc>
        <w:tc>
          <w:tcPr>
            <w:tcW w:w="964" w:type="dxa"/>
          </w:tcPr>
          <w:p w14:paraId="3DB54173" w14:textId="07120AB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D9CA7AD" w14:textId="5A311A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DD97BF4" w14:textId="28C6A73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B750CE5" w14:textId="363481EE"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sidR="00F4725E">
              <w:rPr>
                <w:rFonts w:asciiTheme="majorEastAsia" w:eastAsiaTheme="majorEastAsia" w:hAnsiTheme="majorEastAsia" w:hint="eastAsia"/>
                <w:sz w:val="18"/>
                <w:szCs w:val="18"/>
              </w:rPr>
              <w:t>, 複写</w:t>
            </w:r>
          </w:p>
        </w:tc>
      </w:tr>
      <w:tr w:rsidR="00CE6C73" w14:paraId="75EB6BB2" w14:textId="77777777" w:rsidTr="0082559B">
        <w:trPr>
          <w:trHeight w:val="20"/>
        </w:trPr>
        <w:tc>
          <w:tcPr>
            <w:tcW w:w="4365" w:type="dxa"/>
          </w:tcPr>
          <w:p w14:paraId="1B9EBE6B" w14:textId="758D0CC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医療観察機能強化型訪問看護管理料２</w:t>
            </w:r>
          </w:p>
        </w:tc>
        <w:tc>
          <w:tcPr>
            <w:tcW w:w="964" w:type="dxa"/>
          </w:tcPr>
          <w:p w14:paraId="33FBD036" w14:textId="680A96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E6F6A14" w14:textId="792AF76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3455F86" w14:textId="006197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76E84DA" w14:textId="730E1F72"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77828989" w14:textId="77777777" w:rsidTr="0082559B">
        <w:trPr>
          <w:trHeight w:val="20"/>
        </w:trPr>
        <w:tc>
          <w:tcPr>
            <w:tcW w:w="4365" w:type="dxa"/>
          </w:tcPr>
          <w:p w14:paraId="7B6B6E80" w14:textId="604642C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医療観察機能強化型訪問看護管理料３</w:t>
            </w:r>
          </w:p>
        </w:tc>
        <w:tc>
          <w:tcPr>
            <w:tcW w:w="964" w:type="dxa"/>
          </w:tcPr>
          <w:p w14:paraId="637B0FB8" w14:textId="1D7B8A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317035A" w14:textId="278823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E850B0" w14:textId="2CBD2D1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F6C443B" w14:textId="512200FE"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3CA02E92" w14:textId="77777777" w:rsidTr="0082559B">
        <w:trPr>
          <w:trHeight w:val="20"/>
        </w:trPr>
        <w:tc>
          <w:tcPr>
            <w:tcW w:w="4365" w:type="dxa"/>
          </w:tcPr>
          <w:p w14:paraId="317B1110" w14:textId="75E2B0E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医療観察機能強化型訪問看護管理料４</w:t>
            </w:r>
          </w:p>
        </w:tc>
        <w:tc>
          <w:tcPr>
            <w:tcW w:w="964" w:type="dxa"/>
          </w:tcPr>
          <w:p w14:paraId="594A51C0" w14:textId="707863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32F22C5" w14:textId="5588B8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255A840" w14:textId="791EF9A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B245A11" w14:textId="54307F11"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1E323494" w14:textId="77777777" w:rsidTr="0082559B">
        <w:trPr>
          <w:trHeight w:val="20"/>
        </w:trPr>
        <w:tc>
          <w:tcPr>
            <w:tcW w:w="4365" w:type="dxa"/>
          </w:tcPr>
          <w:p w14:paraId="0C728F22" w14:textId="7DFAEE3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医療観察24時間対応体制加算イ</w:t>
            </w:r>
          </w:p>
        </w:tc>
        <w:tc>
          <w:tcPr>
            <w:tcW w:w="964" w:type="dxa"/>
          </w:tcPr>
          <w:p w14:paraId="21E9B397" w14:textId="4F741B9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D9B7017" w14:textId="34527E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F27D9BA" w14:textId="5BBFE29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6D89753" w14:textId="5D733949"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4211A1F2" w14:textId="77777777" w:rsidTr="0082559B">
        <w:trPr>
          <w:trHeight w:val="20"/>
        </w:trPr>
        <w:tc>
          <w:tcPr>
            <w:tcW w:w="4365" w:type="dxa"/>
          </w:tcPr>
          <w:p w14:paraId="7D99252D" w14:textId="342AC45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医療観察24時間対応体制加算ロ</w:t>
            </w:r>
          </w:p>
        </w:tc>
        <w:tc>
          <w:tcPr>
            <w:tcW w:w="964" w:type="dxa"/>
          </w:tcPr>
          <w:p w14:paraId="7734183F" w14:textId="6B6464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930E1E" w14:textId="0573D55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389157A9" w14:textId="47CD28D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ADCC22A" w14:textId="7535492C"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0A50CE00" w14:textId="77777777" w:rsidTr="0082559B">
        <w:trPr>
          <w:trHeight w:val="20"/>
        </w:trPr>
        <w:tc>
          <w:tcPr>
            <w:tcW w:w="4365" w:type="dxa"/>
          </w:tcPr>
          <w:p w14:paraId="5DB5C045" w14:textId="7EA5B6B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入院ベースアップ評価料</w:t>
            </w:r>
          </w:p>
        </w:tc>
        <w:tc>
          <w:tcPr>
            <w:tcW w:w="964" w:type="dxa"/>
          </w:tcPr>
          <w:p w14:paraId="209DF0AF" w14:textId="4E9345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6272657" w14:textId="02DF8DF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6F6BD5D" w14:textId="5555CD2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2CB3F86" w14:textId="3B0801CC"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F69FCAA" w14:textId="77777777" w:rsidTr="0082559B">
        <w:trPr>
          <w:trHeight w:val="20"/>
        </w:trPr>
        <w:tc>
          <w:tcPr>
            <w:tcW w:w="4365" w:type="dxa"/>
          </w:tcPr>
          <w:p w14:paraId="153D46FA" w14:textId="3902A5F3"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外来・在宅ベースアップ評価料</w:t>
            </w:r>
          </w:p>
        </w:tc>
        <w:tc>
          <w:tcPr>
            <w:tcW w:w="964" w:type="dxa"/>
          </w:tcPr>
          <w:p w14:paraId="6AD8A8EE" w14:textId="57ABAF7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4D59093" w14:textId="7076C9A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181045" w14:textId="18232E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635221A" w14:textId="76465BB0"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30C53DD0" w14:textId="77777777" w:rsidTr="0082559B">
        <w:trPr>
          <w:trHeight w:val="20"/>
        </w:trPr>
        <w:tc>
          <w:tcPr>
            <w:tcW w:w="4365" w:type="dxa"/>
          </w:tcPr>
          <w:p w14:paraId="0E6FDDE0" w14:textId="1B5DC82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調剤ベースアップ評価料</w:t>
            </w:r>
          </w:p>
        </w:tc>
        <w:tc>
          <w:tcPr>
            <w:tcW w:w="964" w:type="dxa"/>
          </w:tcPr>
          <w:p w14:paraId="749F9291" w14:textId="18AA00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8C6CDB9" w14:textId="4CECFFF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DCEEE39" w14:textId="3B24F54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95ED81" w14:textId="0B069A0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5FA856C" w14:textId="77777777" w:rsidTr="0082559B">
        <w:trPr>
          <w:trHeight w:val="20"/>
        </w:trPr>
        <w:tc>
          <w:tcPr>
            <w:tcW w:w="4365" w:type="dxa"/>
          </w:tcPr>
          <w:p w14:paraId="732A346F" w14:textId="2F9AD974"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訪問看護ベースアップ評価料</w:t>
            </w:r>
          </w:p>
        </w:tc>
        <w:tc>
          <w:tcPr>
            <w:tcW w:w="964" w:type="dxa"/>
          </w:tcPr>
          <w:p w14:paraId="352A7153" w14:textId="13E3A93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84A4DB3" w14:textId="1FDFBB2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593AFFC" w14:textId="651BEA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DD315DC" w14:textId="219762B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bl>
    <w:p w14:paraId="5EFD53F4" w14:textId="349A5D8B" w:rsidR="00B252BC" w:rsidRPr="00737A2E" w:rsidRDefault="00F4725E" w:rsidP="0082559B">
      <w:pPr>
        <w:ind w:right="55"/>
        <w:rPr>
          <w:rFonts w:asciiTheme="majorEastAsia" w:eastAsiaTheme="majorEastAsia" w:hAnsiTheme="majorEastAsia"/>
          <w:sz w:val="15"/>
          <w:szCs w:val="15"/>
        </w:rPr>
      </w:pPr>
      <w:r w:rsidRPr="00737A2E">
        <w:rPr>
          <w:rFonts w:asciiTheme="majorEastAsia" w:eastAsiaTheme="majorEastAsia" w:hAnsiTheme="majorEastAsia" w:hint="eastAsia"/>
          <w:sz w:val="15"/>
          <w:szCs w:val="15"/>
        </w:rPr>
        <w:t>注）「複写」は医科診療報酬等</w:t>
      </w:r>
      <w:r w:rsidR="002808AD" w:rsidRPr="00737A2E">
        <w:rPr>
          <w:rFonts w:asciiTheme="majorEastAsia" w:eastAsiaTheme="majorEastAsia" w:hAnsiTheme="majorEastAsia" w:hint="eastAsia"/>
          <w:sz w:val="15"/>
          <w:szCs w:val="15"/>
        </w:rPr>
        <w:t>で届け出た様式の複写を添付すること</w:t>
      </w:r>
      <w:r w:rsidR="00E33971" w:rsidRPr="00737A2E">
        <w:rPr>
          <w:rFonts w:asciiTheme="majorEastAsia" w:eastAsiaTheme="majorEastAsia" w:hAnsiTheme="majorEastAsia" w:hint="eastAsia"/>
          <w:sz w:val="15"/>
          <w:szCs w:val="15"/>
        </w:rPr>
        <w:t>。</w:t>
      </w:r>
      <w:r w:rsidR="00886099" w:rsidRPr="00737A2E">
        <w:rPr>
          <w:rFonts w:asciiTheme="majorEastAsia" w:eastAsiaTheme="majorEastAsia" w:hAnsiTheme="majorEastAsia" w:hint="eastAsia"/>
          <w:sz w:val="15"/>
          <w:szCs w:val="15"/>
        </w:rPr>
        <w:t>施設基準において</w:t>
      </w:r>
      <w:r w:rsidR="00E33971" w:rsidRPr="00737A2E">
        <w:rPr>
          <w:rFonts w:asciiTheme="majorEastAsia" w:eastAsiaTheme="majorEastAsia" w:hAnsiTheme="majorEastAsia" w:hint="eastAsia"/>
          <w:sz w:val="15"/>
          <w:szCs w:val="15"/>
        </w:rPr>
        <w:t>病棟単位の届出が必要な</w:t>
      </w:r>
      <w:r w:rsidR="00166DAF" w:rsidRPr="00737A2E">
        <w:rPr>
          <w:rFonts w:asciiTheme="majorEastAsia" w:eastAsiaTheme="majorEastAsia" w:hAnsiTheme="majorEastAsia" w:hint="eastAsia"/>
          <w:sz w:val="15"/>
          <w:szCs w:val="15"/>
        </w:rPr>
        <w:t>場合</w:t>
      </w:r>
      <w:r w:rsidR="00C01421">
        <w:rPr>
          <w:rFonts w:asciiTheme="majorEastAsia" w:eastAsiaTheme="majorEastAsia" w:hAnsiTheme="majorEastAsia" w:hint="eastAsia"/>
          <w:sz w:val="15"/>
          <w:szCs w:val="15"/>
        </w:rPr>
        <w:t>等</w:t>
      </w:r>
      <w:r w:rsidR="00166DAF" w:rsidRPr="00737A2E">
        <w:rPr>
          <w:rFonts w:asciiTheme="majorEastAsia" w:eastAsiaTheme="majorEastAsia" w:hAnsiTheme="majorEastAsia" w:hint="eastAsia"/>
          <w:sz w:val="15"/>
          <w:szCs w:val="15"/>
        </w:rPr>
        <w:t>は適宜</w:t>
      </w:r>
      <w:r w:rsidR="00737A2E" w:rsidRPr="00737A2E">
        <w:rPr>
          <w:rFonts w:asciiTheme="majorEastAsia" w:eastAsiaTheme="majorEastAsia" w:hAnsiTheme="majorEastAsia" w:hint="eastAsia"/>
          <w:sz w:val="15"/>
          <w:szCs w:val="15"/>
        </w:rPr>
        <w:t>書き換えること。</w:t>
      </w:r>
    </w:p>
    <w:sectPr w:rsidR="00B252BC" w:rsidRPr="00737A2E" w:rsidSect="00725B4A">
      <w:pgSz w:w="11906" w:h="16838"/>
      <w:pgMar w:top="624" w:right="964" w:bottom="62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7868" w14:textId="77777777" w:rsidR="00EA1E76" w:rsidRDefault="00EA1E76" w:rsidP="00824A3A">
      <w:r>
        <w:separator/>
      </w:r>
    </w:p>
  </w:endnote>
  <w:endnote w:type="continuationSeparator" w:id="0">
    <w:p w14:paraId="20FBBFA0" w14:textId="77777777" w:rsidR="00EA1E76" w:rsidRDefault="00EA1E76"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E93D" w14:textId="77777777" w:rsidR="00EA1E76" w:rsidRDefault="00EA1E76" w:rsidP="00824A3A">
      <w:r>
        <w:separator/>
      </w:r>
    </w:p>
  </w:footnote>
  <w:footnote w:type="continuationSeparator" w:id="0">
    <w:p w14:paraId="022A95AA" w14:textId="77777777" w:rsidR="00EA1E76" w:rsidRDefault="00EA1E76"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13AEB"/>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5C1B"/>
    <w:rsid w:val="000879E1"/>
    <w:rsid w:val="00090D1E"/>
    <w:rsid w:val="000921CD"/>
    <w:rsid w:val="00092860"/>
    <w:rsid w:val="00093AED"/>
    <w:rsid w:val="00093C89"/>
    <w:rsid w:val="00093D5B"/>
    <w:rsid w:val="00094F07"/>
    <w:rsid w:val="000A0439"/>
    <w:rsid w:val="000A2AB8"/>
    <w:rsid w:val="000A644B"/>
    <w:rsid w:val="000A77F7"/>
    <w:rsid w:val="000B0068"/>
    <w:rsid w:val="000B02F8"/>
    <w:rsid w:val="000B5F3D"/>
    <w:rsid w:val="000B67E8"/>
    <w:rsid w:val="000C07E8"/>
    <w:rsid w:val="000C318E"/>
    <w:rsid w:val="000D20C7"/>
    <w:rsid w:val="000D2387"/>
    <w:rsid w:val="000D675A"/>
    <w:rsid w:val="000E016A"/>
    <w:rsid w:val="000E4B0A"/>
    <w:rsid w:val="000E64EA"/>
    <w:rsid w:val="000F14F9"/>
    <w:rsid w:val="000F1EF3"/>
    <w:rsid w:val="000F3A35"/>
    <w:rsid w:val="001004EC"/>
    <w:rsid w:val="001050BE"/>
    <w:rsid w:val="00105C69"/>
    <w:rsid w:val="0010706C"/>
    <w:rsid w:val="00110856"/>
    <w:rsid w:val="00114282"/>
    <w:rsid w:val="00114DAF"/>
    <w:rsid w:val="00115C41"/>
    <w:rsid w:val="001268EC"/>
    <w:rsid w:val="001344E6"/>
    <w:rsid w:val="00137169"/>
    <w:rsid w:val="001422C1"/>
    <w:rsid w:val="00146777"/>
    <w:rsid w:val="00150A31"/>
    <w:rsid w:val="00153378"/>
    <w:rsid w:val="00157607"/>
    <w:rsid w:val="00166349"/>
    <w:rsid w:val="00166DAF"/>
    <w:rsid w:val="0017402F"/>
    <w:rsid w:val="001769BF"/>
    <w:rsid w:val="00176BCA"/>
    <w:rsid w:val="0018319D"/>
    <w:rsid w:val="00194A3F"/>
    <w:rsid w:val="001A087A"/>
    <w:rsid w:val="001A69F8"/>
    <w:rsid w:val="001A6F1C"/>
    <w:rsid w:val="001A7008"/>
    <w:rsid w:val="001B64BC"/>
    <w:rsid w:val="001B67BC"/>
    <w:rsid w:val="001B6E1B"/>
    <w:rsid w:val="001B6EAC"/>
    <w:rsid w:val="001B7629"/>
    <w:rsid w:val="001B7726"/>
    <w:rsid w:val="001C2516"/>
    <w:rsid w:val="001C5719"/>
    <w:rsid w:val="001D05EF"/>
    <w:rsid w:val="001D06FA"/>
    <w:rsid w:val="001D1881"/>
    <w:rsid w:val="001D1975"/>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031C"/>
    <w:rsid w:val="00211E6F"/>
    <w:rsid w:val="00216140"/>
    <w:rsid w:val="00220468"/>
    <w:rsid w:val="002257D9"/>
    <w:rsid w:val="0022642B"/>
    <w:rsid w:val="00227706"/>
    <w:rsid w:val="00227E65"/>
    <w:rsid w:val="00234635"/>
    <w:rsid w:val="0023481E"/>
    <w:rsid w:val="0023525C"/>
    <w:rsid w:val="002372D0"/>
    <w:rsid w:val="002469AF"/>
    <w:rsid w:val="00250547"/>
    <w:rsid w:val="00253DD3"/>
    <w:rsid w:val="00255C15"/>
    <w:rsid w:val="00264AC8"/>
    <w:rsid w:val="0027013D"/>
    <w:rsid w:val="00276ACB"/>
    <w:rsid w:val="002808AD"/>
    <w:rsid w:val="00281210"/>
    <w:rsid w:val="00286236"/>
    <w:rsid w:val="002915AD"/>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063B"/>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36F18"/>
    <w:rsid w:val="00440D0E"/>
    <w:rsid w:val="00445528"/>
    <w:rsid w:val="0045048C"/>
    <w:rsid w:val="0045323C"/>
    <w:rsid w:val="0045728F"/>
    <w:rsid w:val="004603AF"/>
    <w:rsid w:val="00461AAC"/>
    <w:rsid w:val="00464520"/>
    <w:rsid w:val="00464BCC"/>
    <w:rsid w:val="00467DA6"/>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0D88"/>
    <w:rsid w:val="00505858"/>
    <w:rsid w:val="005077EA"/>
    <w:rsid w:val="0051199E"/>
    <w:rsid w:val="005122EA"/>
    <w:rsid w:val="00512842"/>
    <w:rsid w:val="00514373"/>
    <w:rsid w:val="00516802"/>
    <w:rsid w:val="00524536"/>
    <w:rsid w:val="00524FB0"/>
    <w:rsid w:val="005260D5"/>
    <w:rsid w:val="00530D1E"/>
    <w:rsid w:val="00536959"/>
    <w:rsid w:val="00541D1F"/>
    <w:rsid w:val="00542BBC"/>
    <w:rsid w:val="005507A8"/>
    <w:rsid w:val="00554758"/>
    <w:rsid w:val="00557F71"/>
    <w:rsid w:val="00561210"/>
    <w:rsid w:val="00561A73"/>
    <w:rsid w:val="00562A5F"/>
    <w:rsid w:val="005646C1"/>
    <w:rsid w:val="00564C46"/>
    <w:rsid w:val="00571DBA"/>
    <w:rsid w:val="00574487"/>
    <w:rsid w:val="00574D2C"/>
    <w:rsid w:val="00577202"/>
    <w:rsid w:val="00584B8C"/>
    <w:rsid w:val="005869DD"/>
    <w:rsid w:val="005874EB"/>
    <w:rsid w:val="00591E13"/>
    <w:rsid w:val="00593AEC"/>
    <w:rsid w:val="005A29F2"/>
    <w:rsid w:val="005A3381"/>
    <w:rsid w:val="005A6207"/>
    <w:rsid w:val="005A6B34"/>
    <w:rsid w:val="005B0A5F"/>
    <w:rsid w:val="005B13F6"/>
    <w:rsid w:val="005B30CE"/>
    <w:rsid w:val="005B58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041FC"/>
    <w:rsid w:val="00610D11"/>
    <w:rsid w:val="00611210"/>
    <w:rsid w:val="00612930"/>
    <w:rsid w:val="00615424"/>
    <w:rsid w:val="00615815"/>
    <w:rsid w:val="0061748A"/>
    <w:rsid w:val="00622767"/>
    <w:rsid w:val="00622E7E"/>
    <w:rsid w:val="0063340A"/>
    <w:rsid w:val="006357B5"/>
    <w:rsid w:val="00641070"/>
    <w:rsid w:val="00641C64"/>
    <w:rsid w:val="006437A9"/>
    <w:rsid w:val="006452D3"/>
    <w:rsid w:val="00645968"/>
    <w:rsid w:val="00654D31"/>
    <w:rsid w:val="0065559B"/>
    <w:rsid w:val="00661514"/>
    <w:rsid w:val="0066459D"/>
    <w:rsid w:val="00670B2C"/>
    <w:rsid w:val="00671265"/>
    <w:rsid w:val="0067507A"/>
    <w:rsid w:val="00675458"/>
    <w:rsid w:val="0068038D"/>
    <w:rsid w:val="00684C47"/>
    <w:rsid w:val="00684DBE"/>
    <w:rsid w:val="00687993"/>
    <w:rsid w:val="00691E00"/>
    <w:rsid w:val="00692F6E"/>
    <w:rsid w:val="00693B62"/>
    <w:rsid w:val="006A19D7"/>
    <w:rsid w:val="006A60E8"/>
    <w:rsid w:val="006A7FD3"/>
    <w:rsid w:val="006B09BB"/>
    <w:rsid w:val="006B0CEB"/>
    <w:rsid w:val="006B0FD7"/>
    <w:rsid w:val="006B4B07"/>
    <w:rsid w:val="006C413B"/>
    <w:rsid w:val="006C4943"/>
    <w:rsid w:val="006C67FA"/>
    <w:rsid w:val="006D22CB"/>
    <w:rsid w:val="006D2AEF"/>
    <w:rsid w:val="006D4077"/>
    <w:rsid w:val="006D534B"/>
    <w:rsid w:val="006D5A35"/>
    <w:rsid w:val="006D5A4F"/>
    <w:rsid w:val="006D6B05"/>
    <w:rsid w:val="006D7F22"/>
    <w:rsid w:val="006E02D5"/>
    <w:rsid w:val="006E116C"/>
    <w:rsid w:val="006E1967"/>
    <w:rsid w:val="006E2FF0"/>
    <w:rsid w:val="006E3EB1"/>
    <w:rsid w:val="006F0FFD"/>
    <w:rsid w:val="007007C2"/>
    <w:rsid w:val="00701473"/>
    <w:rsid w:val="007127D2"/>
    <w:rsid w:val="00714639"/>
    <w:rsid w:val="007173FA"/>
    <w:rsid w:val="00725645"/>
    <w:rsid w:val="00725B4A"/>
    <w:rsid w:val="007324BD"/>
    <w:rsid w:val="0073506B"/>
    <w:rsid w:val="0073698D"/>
    <w:rsid w:val="00737A2E"/>
    <w:rsid w:val="00737CF0"/>
    <w:rsid w:val="00743082"/>
    <w:rsid w:val="00747B34"/>
    <w:rsid w:val="00747D47"/>
    <w:rsid w:val="0075085F"/>
    <w:rsid w:val="00752423"/>
    <w:rsid w:val="007524CA"/>
    <w:rsid w:val="00755EEC"/>
    <w:rsid w:val="007575E7"/>
    <w:rsid w:val="00766B3F"/>
    <w:rsid w:val="00766EEC"/>
    <w:rsid w:val="007733F1"/>
    <w:rsid w:val="007766E3"/>
    <w:rsid w:val="007861E8"/>
    <w:rsid w:val="00792382"/>
    <w:rsid w:val="007926E1"/>
    <w:rsid w:val="00796FDD"/>
    <w:rsid w:val="007A35BC"/>
    <w:rsid w:val="007A3DA6"/>
    <w:rsid w:val="007A7D78"/>
    <w:rsid w:val="007B0123"/>
    <w:rsid w:val="007B4A52"/>
    <w:rsid w:val="007B6A56"/>
    <w:rsid w:val="007B70BF"/>
    <w:rsid w:val="007B713A"/>
    <w:rsid w:val="007C525D"/>
    <w:rsid w:val="007D2DAC"/>
    <w:rsid w:val="007D3D1F"/>
    <w:rsid w:val="007D43DC"/>
    <w:rsid w:val="007D58D0"/>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59B"/>
    <w:rsid w:val="00825714"/>
    <w:rsid w:val="00826677"/>
    <w:rsid w:val="00830ADD"/>
    <w:rsid w:val="0084174B"/>
    <w:rsid w:val="00841C96"/>
    <w:rsid w:val="00842543"/>
    <w:rsid w:val="00844310"/>
    <w:rsid w:val="00845A53"/>
    <w:rsid w:val="0085567F"/>
    <w:rsid w:val="0085650D"/>
    <w:rsid w:val="0085667B"/>
    <w:rsid w:val="00861BC8"/>
    <w:rsid w:val="0086543E"/>
    <w:rsid w:val="00865DE3"/>
    <w:rsid w:val="00866F99"/>
    <w:rsid w:val="00880554"/>
    <w:rsid w:val="008811A1"/>
    <w:rsid w:val="00882037"/>
    <w:rsid w:val="00882152"/>
    <w:rsid w:val="00886099"/>
    <w:rsid w:val="00886436"/>
    <w:rsid w:val="00887BC5"/>
    <w:rsid w:val="00890B42"/>
    <w:rsid w:val="00893D40"/>
    <w:rsid w:val="00893DAA"/>
    <w:rsid w:val="008961AB"/>
    <w:rsid w:val="008A238C"/>
    <w:rsid w:val="008A7573"/>
    <w:rsid w:val="008C08DD"/>
    <w:rsid w:val="008C12B8"/>
    <w:rsid w:val="008C154F"/>
    <w:rsid w:val="008C24DB"/>
    <w:rsid w:val="008C25DD"/>
    <w:rsid w:val="008C4151"/>
    <w:rsid w:val="008D01B8"/>
    <w:rsid w:val="008D2148"/>
    <w:rsid w:val="008D2583"/>
    <w:rsid w:val="008D3DF3"/>
    <w:rsid w:val="008D484A"/>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26FA0"/>
    <w:rsid w:val="009306E0"/>
    <w:rsid w:val="00931AD0"/>
    <w:rsid w:val="0093260F"/>
    <w:rsid w:val="00932984"/>
    <w:rsid w:val="00933B44"/>
    <w:rsid w:val="00935CC8"/>
    <w:rsid w:val="0094118D"/>
    <w:rsid w:val="009432BD"/>
    <w:rsid w:val="00945ECE"/>
    <w:rsid w:val="0095122F"/>
    <w:rsid w:val="00953BD0"/>
    <w:rsid w:val="00953F9F"/>
    <w:rsid w:val="00955935"/>
    <w:rsid w:val="00955BDF"/>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1F1"/>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0B46"/>
    <w:rsid w:val="00AF2F22"/>
    <w:rsid w:val="00AF3FC7"/>
    <w:rsid w:val="00B03E24"/>
    <w:rsid w:val="00B05AF5"/>
    <w:rsid w:val="00B06A13"/>
    <w:rsid w:val="00B071FC"/>
    <w:rsid w:val="00B12886"/>
    <w:rsid w:val="00B20FC3"/>
    <w:rsid w:val="00B21284"/>
    <w:rsid w:val="00B24422"/>
    <w:rsid w:val="00B252BC"/>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75C9A"/>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E7800"/>
    <w:rsid w:val="00BF4279"/>
    <w:rsid w:val="00BF6583"/>
    <w:rsid w:val="00BF7270"/>
    <w:rsid w:val="00C01421"/>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15FC"/>
    <w:rsid w:val="00C87CD5"/>
    <w:rsid w:val="00C92345"/>
    <w:rsid w:val="00C92A89"/>
    <w:rsid w:val="00C92FFD"/>
    <w:rsid w:val="00C94BCB"/>
    <w:rsid w:val="00C956EC"/>
    <w:rsid w:val="00C9650E"/>
    <w:rsid w:val="00C96EAE"/>
    <w:rsid w:val="00C9767F"/>
    <w:rsid w:val="00CA0C16"/>
    <w:rsid w:val="00CA1667"/>
    <w:rsid w:val="00CA3CB6"/>
    <w:rsid w:val="00CA5321"/>
    <w:rsid w:val="00CB154B"/>
    <w:rsid w:val="00CB2CAC"/>
    <w:rsid w:val="00CB664B"/>
    <w:rsid w:val="00CC076E"/>
    <w:rsid w:val="00CC07C6"/>
    <w:rsid w:val="00CC0F20"/>
    <w:rsid w:val="00CC353A"/>
    <w:rsid w:val="00CD37A3"/>
    <w:rsid w:val="00CD3989"/>
    <w:rsid w:val="00CE1CB8"/>
    <w:rsid w:val="00CE5F1E"/>
    <w:rsid w:val="00CE6C73"/>
    <w:rsid w:val="00CF23C2"/>
    <w:rsid w:val="00CF3C0A"/>
    <w:rsid w:val="00CF464E"/>
    <w:rsid w:val="00D05CF4"/>
    <w:rsid w:val="00D102AB"/>
    <w:rsid w:val="00D12AE7"/>
    <w:rsid w:val="00D16E2D"/>
    <w:rsid w:val="00D214A8"/>
    <w:rsid w:val="00D22A3B"/>
    <w:rsid w:val="00D24EA6"/>
    <w:rsid w:val="00D3144E"/>
    <w:rsid w:val="00D36032"/>
    <w:rsid w:val="00D36049"/>
    <w:rsid w:val="00D37318"/>
    <w:rsid w:val="00D37594"/>
    <w:rsid w:val="00D375F2"/>
    <w:rsid w:val="00D41B9A"/>
    <w:rsid w:val="00D50E81"/>
    <w:rsid w:val="00D63AC6"/>
    <w:rsid w:val="00D64798"/>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C411E"/>
    <w:rsid w:val="00DE2241"/>
    <w:rsid w:val="00DE31E4"/>
    <w:rsid w:val="00DE3EDE"/>
    <w:rsid w:val="00DE5EC6"/>
    <w:rsid w:val="00DF1BCE"/>
    <w:rsid w:val="00DF23BB"/>
    <w:rsid w:val="00DF5025"/>
    <w:rsid w:val="00DF7A3F"/>
    <w:rsid w:val="00DF7C8D"/>
    <w:rsid w:val="00E01ECC"/>
    <w:rsid w:val="00E0297B"/>
    <w:rsid w:val="00E04B6E"/>
    <w:rsid w:val="00E10321"/>
    <w:rsid w:val="00E165B5"/>
    <w:rsid w:val="00E17197"/>
    <w:rsid w:val="00E27713"/>
    <w:rsid w:val="00E30681"/>
    <w:rsid w:val="00E31F41"/>
    <w:rsid w:val="00E3276E"/>
    <w:rsid w:val="00E33971"/>
    <w:rsid w:val="00E40159"/>
    <w:rsid w:val="00E46084"/>
    <w:rsid w:val="00E47CB7"/>
    <w:rsid w:val="00E511FF"/>
    <w:rsid w:val="00E52432"/>
    <w:rsid w:val="00E56FF1"/>
    <w:rsid w:val="00E64C2C"/>
    <w:rsid w:val="00E74857"/>
    <w:rsid w:val="00E7694C"/>
    <w:rsid w:val="00E76E2A"/>
    <w:rsid w:val="00E7717E"/>
    <w:rsid w:val="00E84594"/>
    <w:rsid w:val="00E873DA"/>
    <w:rsid w:val="00E908D8"/>
    <w:rsid w:val="00E916C2"/>
    <w:rsid w:val="00E930FB"/>
    <w:rsid w:val="00E94BF5"/>
    <w:rsid w:val="00EA0B73"/>
    <w:rsid w:val="00EA1E76"/>
    <w:rsid w:val="00EB115E"/>
    <w:rsid w:val="00EC5188"/>
    <w:rsid w:val="00ED2B5B"/>
    <w:rsid w:val="00ED669C"/>
    <w:rsid w:val="00EE1F6D"/>
    <w:rsid w:val="00EE2D4D"/>
    <w:rsid w:val="00EE7C84"/>
    <w:rsid w:val="00EF5F06"/>
    <w:rsid w:val="00F04529"/>
    <w:rsid w:val="00F067AA"/>
    <w:rsid w:val="00F07B31"/>
    <w:rsid w:val="00F10515"/>
    <w:rsid w:val="00F1195C"/>
    <w:rsid w:val="00F11E00"/>
    <w:rsid w:val="00F12992"/>
    <w:rsid w:val="00F20C13"/>
    <w:rsid w:val="00F23F84"/>
    <w:rsid w:val="00F243E5"/>
    <w:rsid w:val="00F37847"/>
    <w:rsid w:val="00F411E5"/>
    <w:rsid w:val="00F417CB"/>
    <w:rsid w:val="00F448CD"/>
    <w:rsid w:val="00F4725E"/>
    <w:rsid w:val="00F56AE2"/>
    <w:rsid w:val="00F60BBE"/>
    <w:rsid w:val="00F73A29"/>
    <w:rsid w:val="00F75DFD"/>
    <w:rsid w:val="00F800F3"/>
    <w:rsid w:val="00F806B6"/>
    <w:rsid w:val="00F921A6"/>
    <w:rsid w:val="00F946D1"/>
    <w:rsid w:val="00F95506"/>
    <w:rsid w:val="00FA0DF0"/>
    <w:rsid w:val="00FA7B40"/>
    <w:rsid w:val="00FB44EE"/>
    <w:rsid w:val="00FC0C4A"/>
    <w:rsid w:val="00FC1DF2"/>
    <w:rsid w:val="00FC41E7"/>
    <w:rsid w:val="00FC6C80"/>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f92f5a9b-2b94-4676-b7a3-5779676751f4">
      <UserInfo>
        <DisplayName/>
        <AccountId xsi:nil="true"/>
        <AccountType/>
      </UserInfo>
    </Owner>
    <lcf76f155ced4ddcb4097134ff3c332f xmlns="f92f5a9b-2b94-4676-b7a3-5779676751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5C6DBFE159094EAD5D6861662BAE78" ma:contentTypeVersion="14" ma:contentTypeDescription="新しいドキュメントを作成します。" ma:contentTypeScope="" ma:versionID="73b22706d638a1ae6c6c524a43e6082e">
  <xsd:schema xmlns:xsd="http://www.w3.org/2001/XMLSchema" xmlns:xs="http://www.w3.org/2001/XMLSchema" xmlns:p="http://schemas.microsoft.com/office/2006/metadata/properties" xmlns:ns2="f92f5a9b-2b94-4676-b7a3-5779676751f4" xmlns:ns3="263dbbe5-076b-4606-a03b-9598f5f2f35a" targetNamespace="http://schemas.microsoft.com/office/2006/metadata/properties" ma:root="true" ma:fieldsID="d1f7254c520da7455f70e2295b4f8521" ns2:_="" ns3:_="">
    <xsd:import namespace="f92f5a9b-2b94-4676-b7a3-5779676751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f5a9b-2b94-4676-b7a3-5779676751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63fc6b-26f2-42f6-ac9e-d20e84801a0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f92f5a9b-2b94-4676-b7a3-5779676751f4"/>
    <ds:schemaRef ds:uri="http://schemas.microsoft.com/office/infopath/2007/PartnerControl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E783A35E-EEF9-45A6-B456-87DD8CE49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f5a9b-2b94-4676-b7a3-5779676751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1633</Words>
  <Characters>1767</Characters>
  <DocSecurity>0</DocSecurity>
  <Lines>278</Lines>
  <Paragraphs>218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0x010100F05C6DBFE159094EAD5D6861662BAE78</vt:lpwstr>
  </property>
  <property fmtid="{D5CDD505-2E9C-101B-9397-08002B2CF9AE}" pid="3" name="MediaServiceImageTags">
    <vt:lpwstr/>
  </property>
</Properties>
</file>