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5D94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35DF">
              <w:rPr>
                <w:rFonts w:hAnsi="Times New Roman" w:cs="Times New Roman" w:hint="eastAsia"/>
                <w:color w:val="auto"/>
                <w:spacing w:val="4"/>
                <w:sz w:val="16"/>
                <w:szCs w:val="16"/>
              </w:rPr>
              <w:t>子悪セ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04B7">
              <w:rPr>
                <w:rFonts w:hAnsi="Times New Roman" w:hint="eastAsia"/>
                <w:color w:val="auto"/>
                <w:spacing w:val="13"/>
                <w:w w:val="94"/>
                <w:fitText w:val="1000" w:id="-636787200"/>
              </w:rPr>
              <w:t>担当者氏</w:t>
            </w:r>
            <w:r w:rsidRPr="006F04B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04B7">
              <w:rPr>
                <w:rFonts w:hAnsi="Times New Roman" w:hint="eastAsia"/>
                <w:color w:val="auto"/>
                <w:spacing w:val="40"/>
                <w:fitText w:val="1000" w:id="-636787199"/>
              </w:rPr>
              <w:t>電話番</w:t>
            </w:r>
            <w:r w:rsidRPr="006F04B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76D4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35DF">
              <w:rPr>
                <w:rFonts w:hint="eastAsia"/>
                <w:color w:val="auto"/>
                <w:sz w:val="32"/>
                <w:szCs w:val="32"/>
              </w:rPr>
              <w:t>子宮悪性腫瘍手術（子宮悪性腫瘍センチネルリンパ節生検加算１又は子宮悪性腫瘍センチネルリンパ節生検加算２を算定する場合に限る。）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CF2B98" w:rsidR="006421D2" w:rsidRDefault="006F04B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33CAC"/>
    <w:rsid w:val="00640199"/>
    <w:rsid w:val="006421D2"/>
    <w:rsid w:val="006D0993"/>
    <w:rsid w:val="006F04B7"/>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193D"/>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435DF"/>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F8A94C-025C-432F-9688-9085F709B35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