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443423" w:rsidR="0014600E" w:rsidP="79AAF7F8" w:rsidRDefault="0014600E" w14:paraId="2C20EAB5" w14:textId="47E0B5DE">
      <w:pPr>
        <w:rPr>
          <w:rFonts w:ascii="ＭＳ ゴシック" w:hAnsi="ＭＳ ゴシック" w:eastAsia="ＭＳ ゴシック"/>
          <w:sz w:val="24"/>
          <w:szCs w:val="24"/>
        </w:rPr>
      </w:pPr>
      <w:r w:rsidRPr="79AAF7F8" w:rsidR="0014600E">
        <w:rPr>
          <w:rFonts w:ascii="ＭＳ ゴシック" w:hAnsi="ＭＳ ゴシック" w:eastAsia="ＭＳ ゴシック"/>
          <w:sz w:val="24"/>
          <w:szCs w:val="24"/>
        </w:rPr>
        <w:t>様</w:t>
      </w:r>
      <w:r w:rsidRPr="79AAF7F8" w:rsidR="0014600E">
        <w:rPr>
          <w:rFonts w:ascii="ＭＳ ゴシック" w:hAnsi="ＭＳ ゴシック" w:eastAsia="ＭＳ ゴシック"/>
          <w:sz w:val="24"/>
          <w:szCs w:val="24"/>
          <w:lang w:eastAsia="zh-TW"/>
        </w:rPr>
        <w:t>式</w:t>
      </w:r>
      <w:r w:rsidRPr="79AAF7F8" w:rsidR="0014600E">
        <w:rPr>
          <w:rFonts w:ascii="ＭＳ ゴシック" w:hAnsi="ＭＳ ゴシック" w:eastAsia="ＭＳ ゴシック"/>
          <w:sz w:val="24"/>
          <w:szCs w:val="24"/>
        </w:rPr>
        <w:t>５の７　　　　　　　　　　　　　　　　　　　</w:t>
      </w:r>
      <w:r w:rsidRPr="79AAF7F8" w:rsidR="0014600E">
        <w:rPr>
          <w:rFonts w:eastAsia="ＭＳ ゴシック"/>
          <w:sz w:val="24"/>
          <w:szCs w:val="24"/>
        </w:rPr>
        <w:t>【令和</w:t>
      </w:r>
      <w:r w:rsidRPr="79AAF7F8" w:rsidR="03A3E374">
        <w:rPr>
          <w:rFonts w:eastAsia="ＭＳ ゴシック"/>
          <w:sz w:val="24"/>
          <w:szCs w:val="24"/>
        </w:rPr>
        <w:t>７</w:t>
      </w:r>
      <w:r w:rsidRPr="79AAF7F8" w:rsidR="0014600E">
        <w:rPr>
          <w:rFonts w:eastAsia="ＭＳ ゴシック"/>
          <w:sz w:val="24"/>
          <w:szCs w:val="24"/>
        </w:rPr>
        <w:t>年</w:t>
      </w:r>
      <w:r w:rsidRPr="79AAF7F8" w:rsidR="0014600E">
        <w:rPr>
          <w:rFonts w:eastAsia="ＭＳ ゴシック"/>
          <w:sz w:val="24"/>
          <w:szCs w:val="24"/>
        </w:rPr>
        <w:t>度定例報告用】</w:t>
      </w:r>
    </w:p>
    <w:p w:rsidR="0066696B" w:rsidP="00B86029" w:rsidRDefault="00505132" w14:paraId="05D8E6EB" w14:textId="77777777">
      <w:pPr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8"/>
          <w:szCs w:val="28"/>
        </w:rPr>
        <w:t>糖尿病透析予防指導管理料</w:t>
      </w:r>
      <w:r w:rsidR="0033080D">
        <w:rPr>
          <w:rFonts w:hint="eastAsia" w:ascii="ＭＳ ゴシック" w:hAnsi="ＭＳ ゴシック" w:eastAsia="ＭＳ ゴシック"/>
          <w:sz w:val="28"/>
          <w:szCs w:val="28"/>
        </w:rPr>
        <w:t>に係る報告書</w:t>
      </w:r>
    </w:p>
    <w:tbl>
      <w:tblPr>
        <w:tblpPr w:leftFromText="142" w:rightFromText="142" w:vertAnchor="text" w:horzAnchor="margin" w:tblpXSpec="right" w:tblpY="15"/>
        <w:tblW w:w="0" w:type="auto"/>
        <w:tblBorders>
          <w:bottom w:val="single" w:color="auto" w:sz="4" w:space="0"/>
          <w:insideH w:val="single" w:color="auto" w:sz="4" w:space="0"/>
        </w:tblBorders>
        <w:tblLook w:val="04A0" w:firstRow="1" w:lastRow="0" w:firstColumn="1" w:lastColumn="0" w:noHBand="0" w:noVBand="1"/>
      </w:tblPr>
      <w:tblGrid>
        <w:gridCol w:w="2694"/>
        <w:gridCol w:w="3065"/>
      </w:tblGrid>
      <w:tr w:rsidRPr="000C2CD8" w:rsidR="0014600E" w:rsidTr="0014600E" w14:paraId="67FA6DAE" w14:textId="77777777">
        <w:trPr>
          <w:trHeight w:val="429"/>
        </w:trPr>
        <w:tc>
          <w:tcPr>
            <w:tcW w:w="2694" w:type="dxa"/>
            <w:vAlign w:val="center"/>
          </w:tcPr>
          <w:p w:rsidRPr="000C2CD8" w:rsidR="0014600E" w:rsidP="0014600E" w:rsidRDefault="0014600E" w14:paraId="6D1F6B95" w14:textId="77777777">
            <w:pPr>
              <w:spacing w:before="180"/>
              <w:jc w:val="distribute"/>
              <w:rPr>
                <w:rFonts w:hint="eastAsia" w:ascii="ＭＳ Ｐゴシック" w:hAnsi="ＭＳ Ｐゴシック" w:eastAsia="ＭＳ Ｐゴシック"/>
                <w:color w:val="000000"/>
                <w:sz w:val="22"/>
                <w:szCs w:val="22"/>
              </w:rPr>
            </w:pPr>
            <w:r w:rsidRPr="000C2CD8">
              <w:rPr>
                <w:rFonts w:hint="eastAsia" w:ascii="ＭＳ Ｐゴシック" w:hAnsi="ＭＳ Ｐゴシック" w:eastAsia="ＭＳ Ｐゴシック"/>
                <w:color w:val="000000"/>
                <w:sz w:val="22"/>
                <w:szCs w:val="22"/>
              </w:rPr>
              <w:t>保険医療機関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  <w:szCs w:val="22"/>
              </w:rPr>
              <w:t>コード</w:t>
            </w:r>
            <w:r w:rsidRPr="000C2CD8">
              <w:rPr>
                <w:rFonts w:hint="eastAsia" w:ascii="ＭＳ Ｐゴシック" w:hAnsi="ＭＳ Ｐゴシック" w:eastAsia="ＭＳ Ｐゴシック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3065" w:type="dxa"/>
            <w:vAlign w:val="center"/>
          </w:tcPr>
          <w:p w:rsidRPr="000C2CD8" w:rsidR="0014600E" w:rsidP="0014600E" w:rsidRDefault="0014600E" w14:paraId="696F2564" w14:textId="77777777">
            <w:pPr>
              <w:spacing w:before="180"/>
              <w:jc w:val="left"/>
              <w:rPr>
                <w:rFonts w:hint="eastAsia" w:ascii="ＭＳ Ｐゴシック" w:hAnsi="ＭＳ Ｐゴシック" w:eastAsia="ＭＳ Ｐゴシック"/>
                <w:color w:val="000000"/>
                <w:sz w:val="22"/>
                <w:szCs w:val="22"/>
              </w:rPr>
            </w:pPr>
          </w:p>
        </w:tc>
      </w:tr>
      <w:tr w:rsidRPr="000C2CD8" w:rsidR="0014600E" w:rsidTr="000743CF" w14:paraId="31543FAA" w14:textId="77777777">
        <w:trPr>
          <w:trHeight w:val="587"/>
        </w:trPr>
        <w:tc>
          <w:tcPr>
            <w:tcW w:w="2694" w:type="dxa"/>
            <w:vAlign w:val="center"/>
          </w:tcPr>
          <w:p w:rsidRPr="000C2CD8" w:rsidR="0014600E" w:rsidP="0014600E" w:rsidRDefault="0014600E" w14:paraId="0D4E8BD3" w14:textId="77777777">
            <w:pPr>
              <w:spacing w:before="180"/>
              <w:jc w:val="distribute"/>
              <w:rPr>
                <w:rFonts w:hint="eastAsia" w:ascii="ＭＳ Ｐゴシック" w:hAnsi="ＭＳ Ｐゴシック" w:eastAsia="ＭＳ Ｐゴシック"/>
                <w:color w:val="000000"/>
                <w:sz w:val="22"/>
                <w:szCs w:val="22"/>
              </w:rPr>
            </w:pPr>
            <w:r w:rsidRPr="000C2CD8">
              <w:rPr>
                <w:rFonts w:hint="eastAsia" w:ascii="ＭＳ Ｐゴシック" w:hAnsi="ＭＳ Ｐゴシック" w:eastAsia="ＭＳ Ｐゴシック"/>
                <w:color w:val="000000"/>
                <w:sz w:val="22"/>
                <w:szCs w:val="22"/>
              </w:rPr>
              <w:t>保険医療機関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  <w:szCs w:val="22"/>
              </w:rPr>
              <w:t>名</w:t>
            </w:r>
            <w:r w:rsidRPr="000C2CD8">
              <w:rPr>
                <w:rFonts w:hint="eastAsia" w:ascii="ＭＳ Ｐゴシック" w:hAnsi="ＭＳ Ｐゴシック" w:eastAsia="ＭＳ Ｐゴシック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3065" w:type="dxa"/>
            <w:vAlign w:val="center"/>
          </w:tcPr>
          <w:p w:rsidRPr="000C2CD8" w:rsidR="0014600E" w:rsidP="0014600E" w:rsidRDefault="0014600E" w14:paraId="1956C870" w14:textId="77777777">
            <w:pPr>
              <w:spacing w:before="180"/>
              <w:jc w:val="left"/>
              <w:rPr>
                <w:rFonts w:hint="eastAsia" w:ascii="ＭＳ Ｐゴシック" w:hAnsi="ＭＳ Ｐゴシック" w:eastAsia="ＭＳ Ｐゴシック"/>
                <w:color w:val="000000"/>
                <w:sz w:val="22"/>
                <w:szCs w:val="22"/>
              </w:rPr>
            </w:pPr>
          </w:p>
        </w:tc>
      </w:tr>
    </w:tbl>
    <w:p w:rsidRPr="000B4F3F" w:rsidR="00443423" w:rsidP="00B86029" w:rsidRDefault="00443423" w14:paraId="081B2179" w14:textId="77777777">
      <w:pPr>
        <w:jc w:val="center"/>
        <w:rPr>
          <w:rFonts w:hint="eastAsia" w:ascii="ＭＳ ゴシック" w:hAnsi="ＭＳ ゴシック" w:eastAsia="ＭＳ ゴシック"/>
          <w:sz w:val="24"/>
        </w:rPr>
      </w:pPr>
    </w:p>
    <w:p w:rsidR="00562038" w:rsidP="0014600E" w:rsidRDefault="00562038" w14:paraId="13DFC1BA" w14:textId="77777777">
      <w:pPr>
        <w:jc w:val="left"/>
        <w:rPr>
          <w:rFonts w:ascii="ＭＳ ゴシック" w:hAnsi="ＭＳ ゴシック" w:eastAsia="PMingLiU"/>
          <w:sz w:val="24"/>
          <w:u w:val="single"/>
          <w:lang w:eastAsia="zh-TW"/>
        </w:rPr>
      </w:pPr>
    </w:p>
    <w:p w:rsidR="0014600E" w:rsidP="0014600E" w:rsidRDefault="0014600E" w14:paraId="0A17BAD7" w14:textId="77777777">
      <w:pPr>
        <w:jc w:val="left"/>
        <w:rPr>
          <w:rFonts w:ascii="ＭＳ ゴシック" w:hAnsi="ＭＳ ゴシック" w:eastAsia="PMingLiU"/>
          <w:sz w:val="24"/>
          <w:u w:val="single"/>
          <w:lang w:eastAsia="zh-TW"/>
        </w:rPr>
      </w:pPr>
    </w:p>
    <w:p w:rsidR="0014600E" w:rsidP="00562038" w:rsidRDefault="0014600E" w14:paraId="4B677B68" w14:textId="77777777">
      <w:pPr>
        <w:jc w:val="right"/>
        <w:rPr>
          <w:rFonts w:ascii="ＭＳ ゴシック" w:hAnsi="ＭＳ ゴシック" w:eastAsia="PMingLiU"/>
          <w:sz w:val="24"/>
          <w:u w:val="single"/>
          <w:lang w:eastAsia="zh-TW"/>
        </w:rPr>
      </w:pPr>
    </w:p>
    <w:p w:rsidRPr="0014600E" w:rsidR="0014600E" w:rsidP="00562038" w:rsidRDefault="0014600E" w14:paraId="5BF6328D" w14:textId="77777777">
      <w:pPr>
        <w:jc w:val="right"/>
        <w:rPr>
          <w:rFonts w:hint="eastAsia" w:ascii="ＭＳ ゴシック" w:hAnsi="ＭＳ ゴシック" w:eastAsia="PMingLiU"/>
          <w:sz w:val="24"/>
          <w:u w:val="single"/>
          <w:lang w:eastAsia="zh-TW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135"/>
        <w:gridCol w:w="2251"/>
      </w:tblGrid>
      <w:tr w:rsidRPr="007D7808" w:rsidR="008351ED" w:rsidTr="79AAF7F8" w14:paraId="29150FA9" w14:textId="77777777">
        <w:trPr>
          <w:trHeight w:val="362"/>
        </w:trPr>
        <w:tc>
          <w:tcPr>
            <w:tcW w:w="6300" w:type="dxa"/>
            <w:tcMar/>
          </w:tcPr>
          <w:p w:rsidRPr="007D7808" w:rsidR="008351ED" w:rsidP="008351ED" w:rsidRDefault="008351ED" w14:paraId="0EFE2909" w14:textId="77777777">
            <w:pPr>
              <w:rPr>
                <w:rFonts w:hint="eastAsia" w:ascii="ＭＳ ゴシック" w:hAnsi="ＭＳ ゴシック" w:eastAsia="ＭＳ ゴシック"/>
                <w:sz w:val="24"/>
              </w:rPr>
            </w:pPr>
            <w:r w:rsidRPr="007D7808">
              <w:rPr>
                <w:rFonts w:hint="eastAsia" w:ascii="ＭＳ ゴシック" w:hAnsi="ＭＳ ゴシック" w:eastAsia="ＭＳ ゴシック"/>
                <w:sz w:val="24"/>
              </w:rPr>
              <w:t>本</w:t>
            </w:r>
            <w:r w:rsidR="003F107E">
              <w:rPr>
                <w:rFonts w:hint="eastAsia" w:ascii="ＭＳ ゴシック" w:hAnsi="ＭＳ ゴシック" w:eastAsia="ＭＳ ゴシック"/>
                <w:sz w:val="24"/>
              </w:rPr>
              <w:t>指導</w:t>
            </w:r>
            <w:r w:rsidRPr="007D7808">
              <w:rPr>
                <w:rFonts w:hint="eastAsia" w:ascii="ＭＳ ゴシック" w:hAnsi="ＭＳ ゴシック" w:eastAsia="ＭＳ ゴシック"/>
                <w:sz w:val="24"/>
              </w:rPr>
              <w:t>管理料を算定した患者数</w:t>
            </w:r>
          </w:p>
          <w:p w:rsidRPr="007D7808" w:rsidR="008351ED" w:rsidP="79AAF7F8" w:rsidRDefault="004E2044" w14:paraId="477901A1" w14:textId="1A970C82">
            <w:pPr>
              <w:rPr>
                <w:rFonts w:ascii="ＭＳ ゴシック" w:hAnsi="ＭＳ ゴシック" w:eastAsia="ＭＳ ゴシック"/>
                <w:sz w:val="24"/>
                <w:szCs w:val="24"/>
                <w:lang w:eastAsia="zh-TW"/>
              </w:rPr>
            </w:pPr>
            <w:r w:rsidRPr="79AAF7F8" w:rsidR="004E2044">
              <w:rPr>
                <w:rFonts w:ascii="ＭＳ ゴシック" w:hAnsi="ＭＳ ゴシック" w:eastAsia="ＭＳ ゴシック"/>
                <w:sz w:val="24"/>
                <w:szCs w:val="24"/>
                <w:lang w:eastAsia="zh-TW"/>
              </w:rPr>
              <w:t>（期間：　　年</w:t>
            </w:r>
            <w:r w:rsidRPr="79AAF7F8" w:rsidR="00E51A77">
              <w:rPr>
                <w:rFonts w:ascii="ＭＳ ゴシック" w:hAnsi="ＭＳ ゴシック" w:eastAsia="ＭＳ ゴシック"/>
                <w:sz w:val="24"/>
                <w:szCs w:val="24"/>
              </w:rPr>
              <w:t>　</w:t>
            </w:r>
            <w:r w:rsidRPr="79AAF7F8" w:rsidR="00E51A77">
              <w:rPr>
                <w:rFonts w:ascii="ＭＳ ゴシック" w:hAnsi="ＭＳ ゴシック" w:eastAsia="ＭＳ ゴシック"/>
                <w:sz w:val="24"/>
                <w:szCs w:val="24"/>
                <w:lang w:eastAsia="zh-TW"/>
              </w:rPr>
              <w:t>月～　</w:t>
            </w:r>
            <w:r w:rsidRPr="79AAF7F8" w:rsidR="0014600E">
              <w:rPr>
                <w:rFonts w:ascii="ＭＳ ゴシック" w:hAnsi="ＭＳ ゴシック" w:eastAsia="ＭＳ ゴシック"/>
                <w:sz w:val="24"/>
                <w:szCs w:val="24"/>
              </w:rPr>
              <w:t>令和</w:t>
            </w:r>
            <w:r w:rsidRPr="79AAF7F8" w:rsidR="4EB0B4E7">
              <w:rPr>
                <w:rFonts w:ascii="ＭＳ ゴシック" w:hAnsi="ＭＳ ゴシック" w:eastAsia="ＭＳ ゴシック"/>
                <w:sz w:val="24"/>
                <w:szCs w:val="24"/>
              </w:rPr>
              <w:t>７</w:t>
            </w:r>
            <w:r w:rsidRPr="79AAF7F8" w:rsidR="00E51A77">
              <w:rPr>
                <w:rFonts w:ascii="ＭＳ ゴシック" w:hAnsi="ＭＳ ゴシック" w:eastAsia="ＭＳ ゴシック"/>
                <w:sz w:val="24"/>
                <w:szCs w:val="24"/>
                <w:lang w:eastAsia="zh-TW"/>
              </w:rPr>
              <w:t>年</w:t>
            </w:r>
            <w:r w:rsidRPr="79AAF7F8" w:rsidR="0014600E">
              <w:rPr>
                <w:rFonts w:ascii="ＭＳ ゴシック" w:hAnsi="ＭＳ ゴシック" w:eastAsia="ＭＳ ゴシック"/>
                <w:sz w:val="24"/>
                <w:szCs w:val="24"/>
              </w:rPr>
              <w:t>３</w:t>
            </w:r>
            <w:r w:rsidRPr="79AAF7F8" w:rsidR="008351ED">
              <w:rPr>
                <w:rFonts w:ascii="ＭＳ ゴシック" w:hAnsi="ＭＳ ゴシック" w:eastAsia="ＭＳ ゴシック"/>
                <w:sz w:val="24"/>
                <w:szCs w:val="24"/>
                <w:lang w:eastAsia="zh-TW"/>
              </w:rPr>
              <w:t>月）</w:t>
            </w:r>
          </w:p>
        </w:tc>
        <w:tc>
          <w:tcPr>
            <w:tcW w:w="2294" w:type="dxa"/>
            <w:tcMar/>
          </w:tcPr>
          <w:p w:rsidRPr="007D7808" w:rsidR="008351ED" w:rsidP="00E63F3F" w:rsidRDefault="008351ED" w14:paraId="084062A5" w14:textId="3824E7B5">
            <w:pPr>
              <w:numPr>
                <w:ilvl w:val="0"/>
                <w:numId w:val="1"/>
              </w:numPr>
              <w:spacing w:line="560" w:lineRule="exact"/>
              <w:rPr>
                <w:rFonts w:hint="eastAsia" w:ascii="ＭＳ ゴシック" w:hAnsi="ＭＳ ゴシック" w:eastAsia="ＭＳ ゴシック"/>
                <w:sz w:val="24"/>
              </w:rPr>
            </w:pPr>
            <w:r w:rsidRPr="007D7808">
              <w:rPr>
                <w:rFonts w:hint="eastAsia" w:ascii="ＭＳ ゴシック" w:hAnsi="ＭＳ ゴシック" w:eastAsia="ＭＳ ゴシック"/>
                <w:sz w:val="24"/>
              </w:rPr>
              <w:t xml:space="preserve">　　　　　 名</w:t>
            </w:r>
          </w:p>
        </w:tc>
      </w:tr>
    </w:tbl>
    <w:p w:rsidR="008351ED" w:rsidP="008351ED" w:rsidRDefault="008351ED" w14:paraId="28069752" w14:textId="77777777">
      <w:pPr>
        <w:rPr>
          <w:rFonts w:hint="eastAsia" w:ascii="ＭＳ ゴシック" w:hAnsi="ＭＳ ゴシック" w:eastAsia="ＭＳ ゴシック"/>
          <w:sz w:val="24"/>
        </w:rPr>
      </w:pPr>
    </w:p>
    <w:p w:rsidR="00D85355" w:rsidP="008351ED" w:rsidRDefault="00D85355" w14:paraId="1FE7DEDC" w14:textId="77777777">
      <w:pPr>
        <w:rPr>
          <w:rFonts w:hint="eastAsia" w:ascii="ＭＳ ゴシック" w:hAnsi="ＭＳ ゴシック" w:eastAsia="ＭＳ ゴシック"/>
          <w:sz w:val="24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143"/>
        <w:gridCol w:w="2243"/>
      </w:tblGrid>
      <w:tr w:rsidRPr="007D7808" w:rsidR="008351ED" w:rsidTr="79AAF7F8" w14:paraId="28F126C6" w14:textId="77777777">
        <w:tc>
          <w:tcPr>
            <w:tcW w:w="6300" w:type="dxa"/>
            <w:tcMar/>
          </w:tcPr>
          <w:p w:rsidRPr="007D7808" w:rsidR="008351ED" w:rsidP="79AAF7F8" w:rsidRDefault="00E63F3F" w14:paraId="1D5D6EFF" w14:textId="0889A91F">
            <w:pPr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79AAF7F8" w:rsidR="00E63F3F">
              <w:rPr>
                <w:rFonts w:ascii="ＭＳ ゴシック" w:hAnsi="ＭＳ ゴシック" w:eastAsia="ＭＳ ゴシック"/>
                <w:sz w:val="24"/>
                <w:szCs w:val="24"/>
              </w:rPr>
              <w:t>①</w:t>
            </w:r>
            <w:r w:rsidRPr="79AAF7F8" w:rsidR="00D85355">
              <w:rPr>
                <w:rFonts w:ascii="ＭＳ ゴシック" w:hAnsi="ＭＳ ゴシック" w:eastAsia="ＭＳ ゴシック"/>
                <w:sz w:val="24"/>
                <w:szCs w:val="24"/>
              </w:rPr>
              <w:t>の</w:t>
            </w:r>
            <w:r w:rsidRPr="79AAF7F8" w:rsidR="00D85355">
              <w:rPr>
                <w:rFonts w:ascii="ＭＳ ゴシック" w:hAnsi="ＭＳ ゴシック" w:eastAsia="ＭＳ ゴシック"/>
                <w:sz w:val="24"/>
                <w:szCs w:val="24"/>
              </w:rPr>
              <w:t>うち、</w:t>
            </w:r>
            <w:r w:rsidRPr="79AAF7F8" w:rsidR="005421B7">
              <w:rPr>
                <w:rFonts w:ascii="ＭＳ ゴシック" w:hAnsi="ＭＳ ゴシック" w:eastAsia="ＭＳ ゴシック"/>
                <w:sz w:val="24"/>
                <w:szCs w:val="24"/>
              </w:rPr>
              <w:t>当該期間後の</w:t>
            </w:r>
            <w:r w:rsidRPr="79AAF7F8" w:rsidR="002C0785">
              <w:rPr>
                <w:rFonts w:ascii="ＭＳ ゴシック" w:hAnsi="ＭＳ ゴシック" w:eastAsia="ＭＳ ゴシック"/>
                <w:sz w:val="24"/>
                <w:szCs w:val="24"/>
              </w:rPr>
              <w:t>７</w:t>
            </w:r>
            <w:r w:rsidRPr="79AAF7F8" w:rsidR="005421B7">
              <w:rPr>
                <w:rFonts w:ascii="ＭＳ ゴシック" w:hAnsi="ＭＳ ゴシック" w:eastAsia="ＭＳ ゴシック"/>
                <w:sz w:val="24"/>
                <w:szCs w:val="24"/>
              </w:rPr>
              <w:t>月末日</w:t>
            </w:r>
            <w:r w:rsidRPr="79AAF7F8" w:rsidR="0014600E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(</w:t>
            </w:r>
            <w:r w:rsidRPr="79AAF7F8" w:rsidR="0014600E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令和</w:t>
            </w:r>
            <w:r w:rsidRPr="79AAF7F8" w:rsidR="1BE6DEE6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７</w:t>
            </w:r>
            <w:r w:rsidRPr="79AAF7F8" w:rsidR="0014600E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年</w:t>
            </w:r>
            <w:r w:rsidRPr="79AAF7F8" w:rsidR="002C0785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７</w:t>
            </w:r>
            <w:r w:rsidRPr="79AAF7F8" w:rsidR="0014600E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月</w:t>
            </w:r>
            <w:r w:rsidRPr="79AAF7F8" w:rsidR="002C0785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31</w:t>
            </w:r>
            <w:r w:rsidRPr="79AAF7F8" w:rsidR="0014600E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日)</w:t>
            </w:r>
            <w:r w:rsidRPr="79AAF7F8" w:rsidR="005421B7">
              <w:rPr>
                <w:rFonts w:ascii="ＭＳ ゴシック" w:hAnsi="ＭＳ ゴシック" w:eastAsia="ＭＳ ゴシック"/>
                <w:sz w:val="24"/>
                <w:szCs w:val="24"/>
              </w:rPr>
              <w:t>までに</w:t>
            </w:r>
            <w:r w:rsidRPr="79AAF7F8" w:rsidR="00505132">
              <w:rPr>
                <w:rFonts w:ascii="ＭＳ ゴシック" w:hAnsi="ＭＳ ゴシック" w:eastAsia="ＭＳ ゴシック"/>
                <w:sz w:val="24"/>
                <w:szCs w:val="24"/>
              </w:rPr>
              <w:t>HbA1ｃが改善又は維持された者</w:t>
            </w:r>
          </w:p>
        </w:tc>
        <w:tc>
          <w:tcPr>
            <w:tcW w:w="2294" w:type="dxa"/>
            <w:tcMar/>
          </w:tcPr>
          <w:p w:rsidRPr="007D7808" w:rsidR="008351ED" w:rsidP="007D7808" w:rsidRDefault="00D85355" w14:paraId="2477F4A5" w14:textId="7AD9DD19">
            <w:pPr>
              <w:spacing w:line="560" w:lineRule="exact"/>
              <w:rPr>
                <w:rFonts w:hint="eastAsia" w:ascii="ＭＳ ゴシック" w:hAnsi="ＭＳ ゴシック" w:eastAsia="ＭＳ ゴシック"/>
                <w:sz w:val="24"/>
              </w:rPr>
            </w:pPr>
            <w:r w:rsidRPr="007D7808">
              <w:rPr>
                <w:rFonts w:hint="eastAsia" w:ascii="ＭＳ ゴシック" w:hAnsi="ＭＳ ゴシック" w:eastAsia="ＭＳ ゴシック"/>
                <w:sz w:val="24"/>
              </w:rPr>
              <w:t>②　　　　　 名</w:t>
            </w:r>
          </w:p>
        </w:tc>
      </w:tr>
      <w:tr w:rsidRPr="007D7808" w:rsidR="008351ED" w:rsidTr="79AAF7F8" w14:paraId="03A4747B" w14:textId="77777777">
        <w:trPr>
          <w:trHeight w:val="673"/>
        </w:trPr>
        <w:tc>
          <w:tcPr>
            <w:tcW w:w="6300" w:type="dxa"/>
            <w:tcMar/>
          </w:tcPr>
          <w:p w:rsidRPr="007D7808" w:rsidR="008351ED" w:rsidP="79AAF7F8" w:rsidRDefault="00505132" w14:paraId="466942AF" w14:textId="7F0C9C00">
            <w:pPr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79AAF7F8" w:rsidR="00505132">
              <w:rPr>
                <w:rFonts w:ascii="ＭＳ ゴシック" w:hAnsi="ＭＳ ゴシック" w:eastAsia="ＭＳ ゴシック"/>
                <w:sz w:val="24"/>
                <w:szCs w:val="24"/>
              </w:rPr>
              <w:t>①</w:t>
            </w:r>
            <w:r w:rsidRPr="79AAF7F8" w:rsidR="00505132">
              <w:rPr>
                <w:rFonts w:ascii="ＭＳ ゴシック" w:hAnsi="ＭＳ ゴシック" w:eastAsia="ＭＳ ゴシック"/>
                <w:sz w:val="24"/>
                <w:szCs w:val="24"/>
              </w:rPr>
              <w:t>のうち、当該期間後の</w:t>
            </w:r>
            <w:r w:rsidRPr="79AAF7F8" w:rsidR="002C0785">
              <w:rPr>
                <w:rFonts w:ascii="ＭＳ ゴシック" w:hAnsi="ＭＳ ゴシック" w:eastAsia="ＭＳ ゴシック"/>
                <w:sz w:val="24"/>
                <w:szCs w:val="24"/>
              </w:rPr>
              <w:t>７</w:t>
            </w:r>
            <w:r w:rsidRPr="79AAF7F8" w:rsidR="00505132">
              <w:rPr>
                <w:rFonts w:ascii="ＭＳ ゴシック" w:hAnsi="ＭＳ ゴシック" w:eastAsia="ＭＳ ゴシック"/>
                <w:sz w:val="24"/>
                <w:szCs w:val="24"/>
              </w:rPr>
              <w:t>月末日</w:t>
            </w:r>
            <w:r w:rsidRPr="79AAF7F8" w:rsidR="0014600E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(</w:t>
            </w:r>
            <w:r w:rsidRPr="79AAF7F8" w:rsidR="0014600E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令和</w:t>
            </w:r>
            <w:r w:rsidRPr="79AAF7F8" w:rsidR="677751DE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７</w:t>
            </w:r>
            <w:r w:rsidRPr="79AAF7F8" w:rsidR="0014600E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年</w:t>
            </w:r>
            <w:r w:rsidRPr="79AAF7F8" w:rsidR="002C0785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７</w:t>
            </w:r>
            <w:r w:rsidRPr="79AAF7F8" w:rsidR="0014600E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月</w:t>
            </w:r>
            <w:r w:rsidRPr="79AAF7F8" w:rsidR="002C0785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31</w:t>
            </w:r>
            <w:r w:rsidRPr="79AAF7F8" w:rsidR="0014600E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日)</w:t>
            </w:r>
            <w:r w:rsidRPr="79AAF7F8" w:rsidR="00505132">
              <w:rPr>
                <w:rFonts w:ascii="ＭＳ ゴシック" w:hAnsi="ＭＳ ゴシック" w:eastAsia="ＭＳ ゴシック"/>
                <w:sz w:val="24"/>
                <w:szCs w:val="24"/>
              </w:rPr>
              <w:t>までに血中Cre又はeGFRが改善又は維持された者</w:t>
            </w:r>
          </w:p>
        </w:tc>
        <w:tc>
          <w:tcPr>
            <w:tcW w:w="2294" w:type="dxa"/>
            <w:tcMar/>
          </w:tcPr>
          <w:p w:rsidRPr="007D7808" w:rsidR="008351ED" w:rsidP="007D7808" w:rsidRDefault="00ED6B1E" w14:paraId="4F301BB9" w14:textId="130410D4">
            <w:pPr>
              <w:spacing w:line="560" w:lineRule="exact"/>
              <w:rPr>
                <w:rFonts w:hint="eastAsia" w:ascii="ＭＳ ゴシック" w:hAnsi="ＭＳ ゴシック" w:eastAsia="ＭＳ ゴシック"/>
                <w:sz w:val="24"/>
              </w:rPr>
            </w:pPr>
            <w:r w:rsidRPr="007D7808">
              <w:rPr>
                <w:rFonts w:hint="eastAsia" w:ascii="ＭＳ ゴシック" w:hAnsi="ＭＳ ゴシック" w:eastAsia="ＭＳ ゴシック"/>
                <w:sz w:val="24"/>
              </w:rPr>
              <w:t>③　　　　　 名</w:t>
            </w:r>
          </w:p>
        </w:tc>
      </w:tr>
      <w:tr w:rsidRPr="007D7808" w:rsidR="008351ED" w:rsidTr="79AAF7F8" w14:paraId="603597B7" w14:textId="77777777">
        <w:trPr>
          <w:trHeight w:val="719"/>
        </w:trPr>
        <w:tc>
          <w:tcPr>
            <w:tcW w:w="6300" w:type="dxa"/>
            <w:tcMar/>
          </w:tcPr>
          <w:p w:rsidRPr="007D7808" w:rsidR="008351ED" w:rsidP="79AAF7F8" w:rsidRDefault="00505132" w14:paraId="57155837" w14:textId="165437B9">
            <w:pPr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79AAF7F8" w:rsidR="00505132">
              <w:rPr>
                <w:rFonts w:ascii="ＭＳ ゴシック" w:hAnsi="ＭＳ ゴシック" w:eastAsia="ＭＳ ゴシック"/>
                <w:sz w:val="24"/>
                <w:szCs w:val="24"/>
              </w:rPr>
              <w:t>①</w:t>
            </w:r>
            <w:r w:rsidRPr="79AAF7F8" w:rsidR="00505132">
              <w:rPr>
                <w:rFonts w:ascii="ＭＳ ゴシック" w:hAnsi="ＭＳ ゴシック" w:eastAsia="ＭＳ ゴシック"/>
                <w:sz w:val="24"/>
                <w:szCs w:val="24"/>
              </w:rPr>
              <w:t>のうち、当該期間後の</w:t>
            </w:r>
            <w:r w:rsidRPr="79AAF7F8" w:rsidR="002C0785">
              <w:rPr>
                <w:rFonts w:ascii="ＭＳ ゴシック" w:hAnsi="ＭＳ ゴシック" w:eastAsia="ＭＳ ゴシック"/>
                <w:sz w:val="24"/>
                <w:szCs w:val="24"/>
              </w:rPr>
              <w:t>７</w:t>
            </w:r>
            <w:r w:rsidRPr="79AAF7F8" w:rsidR="00505132">
              <w:rPr>
                <w:rFonts w:ascii="ＭＳ ゴシック" w:hAnsi="ＭＳ ゴシック" w:eastAsia="ＭＳ ゴシック"/>
                <w:sz w:val="24"/>
                <w:szCs w:val="24"/>
              </w:rPr>
              <w:t>月末日</w:t>
            </w:r>
            <w:r w:rsidRPr="79AAF7F8" w:rsidR="0014600E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(</w:t>
            </w:r>
            <w:r w:rsidRPr="79AAF7F8" w:rsidR="0014600E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令和</w:t>
            </w:r>
            <w:r w:rsidRPr="79AAF7F8" w:rsidR="60C9F877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７</w:t>
            </w:r>
            <w:r w:rsidRPr="79AAF7F8" w:rsidR="0014600E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年</w:t>
            </w:r>
            <w:r w:rsidRPr="79AAF7F8" w:rsidR="002C0785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７</w:t>
            </w:r>
            <w:r w:rsidRPr="79AAF7F8" w:rsidR="0014600E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月</w:t>
            </w:r>
            <w:r w:rsidRPr="79AAF7F8" w:rsidR="002C0785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31</w:t>
            </w:r>
            <w:r w:rsidRPr="79AAF7F8" w:rsidR="0014600E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>日)</w:t>
            </w:r>
            <w:r w:rsidRPr="79AAF7F8" w:rsidR="00505132">
              <w:rPr>
                <w:rFonts w:ascii="ＭＳ ゴシック" w:hAnsi="ＭＳ ゴシック" w:eastAsia="ＭＳ ゴシック"/>
                <w:sz w:val="24"/>
                <w:szCs w:val="24"/>
              </w:rPr>
              <w:t>までに血圧が改善又は維持された者</w:t>
            </w:r>
          </w:p>
        </w:tc>
        <w:tc>
          <w:tcPr>
            <w:tcW w:w="2294" w:type="dxa"/>
            <w:tcMar/>
          </w:tcPr>
          <w:p w:rsidRPr="007D7808" w:rsidR="008351ED" w:rsidP="007D7808" w:rsidRDefault="00ED6B1E" w14:paraId="68E62566" w14:textId="1E065B87">
            <w:pPr>
              <w:spacing w:line="560" w:lineRule="exact"/>
              <w:rPr>
                <w:rFonts w:hint="eastAsia" w:ascii="ＭＳ ゴシック" w:hAnsi="ＭＳ ゴシック" w:eastAsia="ＭＳ ゴシック"/>
                <w:sz w:val="24"/>
              </w:rPr>
            </w:pPr>
            <w:r w:rsidRPr="007D7808">
              <w:rPr>
                <w:rFonts w:hint="eastAsia" w:ascii="ＭＳ ゴシック" w:hAnsi="ＭＳ ゴシック" w:eastAsia="ＭＳ ゴシック"/>
                <w:sz w:val="24"/>
              </w:rPr>
              <w:t>④　　　　　 名</w:t>
            </w:r>
          </w:p>
        </w:tc>
      </w:tr>
    </w:tbl>
    <w:p w:rsidR="00505132" w:rsidP="008351ED" w:rsidRDefault="00505132" w14:paraId="030A2346" w14:textId="77777777">
      <w:pPr>
        <w:rPr>
          <w:rFonts w:hint="eastAsia" w:ascii="ＭＳ ゴシック" w:hAnsi="ＭＳ ゴシック" w:eastAsia="ＭＳ ゴシック"/>
          <w:sz w:val="24"/>
        </w:rPr>
      </w:pPr>
    </w:p>
    <w:p w:rsidR="00AF7C11" w:rsidP="00AF7C11" w:rsidRDefault="002C0785" w14:paraId="36F7D519" w14:textId="52D278BB">
      <w:pPr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349BC2" wp14:editId="2CC669B8">
                <wp:simplePos x="0" y="0"/>
                <wp:positionH relativeFrom="column">
                  <wp:posOffset>3085465</wp:posOffset>
                </wp:positionH>
                <wp:positionV relativeFrom="paragraph">
                  <wp:posOffset>213360</wp:posOffset>
                </wp:positionV>
                <wp:extent cx="1311910" cy="290195"/>
                <wp:effectExtent l="12700" t="5715" r="8890" b="889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20B" w:rsidRDefault="000B4F3F" w14:paraId="579EA28B" w14:textId="77777777">
                            <w:r>
                              <w:rPr>
                                <w:rFonts w:hint="eastAsia"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E9776B6">
              <v:shapetype id="_x0000_t202" coordsize="21600,21600" o:spt="202" path="m,l,21600r21600,l21600,xe" w14:anchorId="56349BC2">
                <v:stroke joinstyle="miter"/>
                <v:path gradientshapeok="t" o:connecttype="rect"/>
              </v:shapetype>
              <v:shape id="Text Box 10" style="position:absolute;margin-left:242.95pt;margin-top:16.8pt;width:103.3pt;height:22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">
                <v:textbox inset="5.85pt,.7pt,5.85pt,.7pt">
                  <w:txbxContent>
                    <w:p w:rsidR="00C3720B" w:rsidRDefault="000B4F3F" w14:paraId="1D846E4E" w14:textId="77777777">
                      <w:r>
                        <w:rPr>
                          <w:rFonts w:hint="eastAsia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 w:rsidR="00505132">
        <w:rPr>
          <w:rFonts w:hint="eastAsia" w:ascii="ＭＳ ゴシック" w:hAnsi="ＭＳ ゴシック" w:eastAsia="ＭＳ ゴシック"/>
          <w:sz w:val="24"/>
        </w:rPr>
        <w:t>HbA1ｃが改善又は維持が認められた者の</w:t>
      </w:r>
      <w:r w:rsidR="00C3720B">
        <w:rPr>
          <w:rFonts w:hint="eastAsia" w:ascii="ＭＳ ゴシック" w:hAnsi="ＭＳ ゴシック" w:eastAsia="ＭＳ ゴシック"/>
          <w:sz w:val="24"/>
        </w:rPr>
        <w:t>割合</w:t>
      </w:r>
      <w:r w:rsidR="00505132">
        <w:rPr>
          <w:rFonts w:hint="eastAsia" w:ascii="ＭＳ ゴシック" w:hAnsi="ＭＳ ゴシック" w:eastAsia="ＭＳ ゴシック"/>
          <w:sz w:val="24"/>
        </w:rPr>
        <w:tab/>
      </w:r>
      <w:r w:rsidR="00505132">
        <w:rPr>
          <w:rFonts w:hint="eastAsia" w:ascii="ＭＳ ゴシック" w:hAnsi="ＭＳ ゴシック" w:eastAsia="ＭＳ ゴシック"/>
          <w:sz w:val="24"/>
        </w:rPr>
        <w:t xml:space="preserve">     </w:t>
      </w:r>
    </w:p>
    <w:p w:rsidR="00C3720B" w:rsidP="00AF7C11" w:rsidRDefault="00C3720B" w14:paraId="5CB7016A" w14:textId="77777777">
      <w:pPr>
        <w:ind w:firstLine="3360" w:firstLineChars="14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＝</w:t>
      </w:r>
      <w:r w:rsidR="00AF7C11">
        <w:rPr>
          <w:rFonts w:hint="eastAsia" w:ascii="ＭＳ ゴシック" w:hAnsi="ＭＳ ゴシック" w:eastAsia="ＭＳ ゴシック"/>
          <w:sz w:val="24"/>
        </w:rPr>
        <w:t xml:space="preserve">　</w:t>
      </w:r>
      <w:r w:rsidR="00505132">
        <w:rPr>
          <w:rFonts w:hint="eastAsia" w:ascii="ＭＳ ゴシック" w:hAnsi="ＭＳ ゴシック" w:eastAsia="ＭＳ ゴシック"/>
          <w:sz w:val="24"/>
        </w:rPr>
        <w:t>②</w:t>
      </w:r>
      <w:r>
        <w:rPr>
          <w:rFonts w:hint="eastAsia" w:ascii="ＭＳ ゴシック" w:hAnsi="ＭＳ ゴシック" w:eastAsia="ＭＳ ゴシック"/>
          <w:sz w:val="24"/>
        </w:rPr>
        <w:t xml:space="preserve">／①　</w:t>
      </w:r>
      <w:r w:rsidR="00505132"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 xml:space="preserve">　</w:t>
      </w:r>
      <w:r w:rsidR="00AF7C11">
        <w:rPr>
          <w:rFonts w:hint="eastAsia" w:ascii="ＭＳ ゴシック" w:hAnsi="ＭＳ ゴシック" w:eastAsia="ＭＳ ゴシック"/>
          <w:sz w:val="24"/>
        </w:rPr>
        <w:t xml:space="preserve">　　　　　</w:t>
      </w:r>
      <w:r>
        <w:rPr>
          <w:rFonts w:hint="eastAsia" w:ascii="ＭＳ ゴシック" w:hAnsi="ＭＳ ゴシック" w:eastAsia="ＭＳ ゴシック"/>
          <w:sz w:val="24"/>
        </w:rPr>
        <w:t xml:space="preserve">　　　％</w:t>
      </w:r>
    </w:p>
    <w:p w:rsidR="003F107E" w:rsidP="00505132" w:rsidRDefault="003F107E" w14:paraId="73BE2E79" w14:textId="77777777">
      <w:pPr>
        <w:jc w:val="left"/>
        <w:rPr>
          <w:rFonts w:hint="eastAsia" w:ascii="ＭＳ ゴシック" w:hAnsi="ＭＳ ゴシック" w:eastAsia="ＭＳ ゴシック"/>
          <w:sz w:val="24"/>
        </w:rPr>
      </w:pPr>
    </w:p>
    <w:p w:rsidR="00AF7C11" w:rsidP="00505132" w:rsidRDefault="002C0785" w14:paraId="6209D888" w14:textId="74FDDA8D">
      <w:pPr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4842BC" wp14:editId="6CFB050E">
                <wp:simplePos x="0" y="0"/>
                <wp:positionH relativeFrom="column">
                  <wp:posOffset>3085465</wp:posOffset>
                </wp:positionH>
                <wp:positionV relativeFrom="paragraph">
                  <wp:posOffset>222250</wp:posOffset>
                </wp:positionV>
                <wp:extent cx="1311910" cy="290195"/>
                <wp:effectExtent l="12700" t="5080" r="8890" b="952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C11" w:rsidP="00AF7C11" w:rsidRDefault="000B4F3F" w14:paraId="40959748" w14:textId="77777777">
                            <w:r>
                              <w:rPr>
                                <w:rFonts w:hint="eastAsia"/>
                              </w:rPr>
                              <w:t>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2DAC904">
              <v:shape id="Text Box 13" style="position:absolute;margin-left:242.95pt;margin-top:17.5pt;width:103.3pt;height:2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" w14:anchorId="3B4842BC">
                <v:textbox inset="5.85pt,.7pt,5.85pt,.7pt">
                  <w:txbxContent>
                    <w:p w:rsidR="00AF7C11" w:rsidP="00AF7C11" w:rsidRDefault="000B4F3F" w14:paraId="2FFF108E" w14:textId="77777777">
                      <w:r>
                        <w:rPr>
                          <w:rFonts w:hint="eastAsia"/>
                        </w:rPr>
                        <w:t>⑥</w:t>
                      </w:r>
                    </w:p>
                  </w:txbxContent>
                </v:textbox>
              </v:shape>
            </w:pict>
          </mc:Fallback>
        </mc:AlternateContent>
      </w:r>
      <w:r w:rsidR="00505132">
        <w:rPr>
          <w:rFonts w:hint="eastAsia" w:ascii="ＭＳ ゴシック" w:hAnsi="ＭＳ ゴシック" w:eastAsia="ＭＳ ゴシック"/>
          <w:sz w:val="24"/>
        </w:rPr>
        <w:t>Cre又はeGFRが改善又は維持が認められた者の割合</w:t>
      </w:r>
    </w:p>
    <w:p w:rsidR="003F107E" w:rsidP="00AF7C11" w:rsidRDefault="00505132" w14:paraId="2EC4CDEC" w14:textId="77777777">
      <w:pPr>
        <w:ind w:firstLine="3360" w:firstLineChars="14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＝</w:t>
      </w:r>
      <w:r w:rsidR="00AF7C11">
        <w:rPr>
          <w:rFonts w:hint="eastAsia" w:ascii="ＭＳ ゴシック" w:hAnsi="ＭＳ ゴシック" w:eastAsia="ＭＳ ゴシック"/>
          <w:sz w:val="24"/>
        </w:rPr>
        <w:t xml:space="preserve">　</w:t>
      </w:r>
      <w:r w:rsidR="003F107E">
        <w:rPr>
          <w:rFonts w:hint="eastAsia" w:ascii="ＭＳ ゴシック" w:hAnsi="ＭＳ ゴシック" w:eastAsia="ＭＳ ゴシック"/>
          <w:sz w:val="24"/>
        </w:rPr>
        <w:t>③</w:t>
      </w:r>
      <w:r>
        <w:rPr>
          <w:rFonts w:hint="eastAsia" w:ascii="ＭＳ ゴシック" w:hAnsi="ＭＳ ゴシック" w:eastAsia="ＭＳ ゴシック"/>
          <w:sz w:val="24"/>
        </w:rPr>
        <w:t xml:space="preserve">／①　　</w:t>
      </w:r>
      <w:r w:rsidR="00AF7C11">
        <w:rPr>
          <w:rFonts w:hint="eastAsia" w:ascii="ＭＳ ゴシック" w:hAnsi="ＭＳ ゴシック" w:eastAsia="ＭＳ ゴシック"/>
          <w:sz w:val="24"/>
        </w:rPr>
        <w:t xml:space="preserve">　　　　 </w:t>
      </w:r>
      <w:r>
        <w:rPr>
          <w:rFonts w:hint="eastAsia" w:ascii="ＭＳ ゴシック" w:hAnsi="ＭＳ ゴシック" w:eastAsia="ＭＳ ゴシック"/>
          <w:sz w:val="24"/>
        </w:rPr>
        <w:t xml:space="preserve">　　　  ％</w:t>
      </w:r>
    </w:p>
    <w:p w:rsidRPr="00AF7C11" w:rsidR="00AF7C11" w:rsidP="00AF7C11" w:rsidRDefault="00AF7C11" w14:paraId="4F1C9B85" w14:textId="77777777">
      <w:pPr>
        <w:ind w:firstLine="3360" w:firstLineChars="1400"/>
        <w:jc w:val="left"/>
        <w:rPr>
          <w:rFonts w:hint="eastAsia" w:ascii="ＭＳ ゴシック" w:hAnsi="ＭＳ ゴシック" w:eastAsia="ＭＳ ゴシック"/>
          <w:sz w:val="24"/>
        </w:rPr>
      </w:pPr>
    </w:p>
    <w:p w:rsidR="00AF7C11" w:rsidP="00505132" w:rsidRDefault="002C0785" w14:paraId="17870D6B" w14:textId="26D76B8F">
      <w:pPr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34F74B" wp14:editId="027A3F34">
                <wp:simplePos x="0" y="0"/>
                <wp:positionH relativeFrom="column">
                  <wp:posOffset>3085465</wp:posOffset>
                </wp:positionH>
                <wp:positionV relativeFrom="paragraph">
                  <wp:posOffset>186690</wp:posOffset>
                </wp:positionV>
                <wp:extent cx="1311910" cy="290195"/>
                <wp:effectExtent l="12700" t="7620" r="8890" b="698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C11" w:rsidP="00AF7C11" w:rsidRDefault="000B4F3F" w14:paraId="425D2028" w14:textId="77777777">
                            <w:r>
                              <w:rPr>
                                <w:rFonts w:hint="eastAsia"/>
                              </w:rPr>
                              <w:t>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7D01ABB">
              <v:shape id="Text Box 14" style="position:absolute;margin-left:242.95pt;margin-top:14.7pt;width:103.3pt;height:2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" w14:anchorId="5E34F74B">
                <v:textbox inset="5.85pt,.7pt,5.85pt,.7pt">
                  <w:txbxContent>
                    <w:p w:rsidR="00AF7C11" w:rsidP="00AF7C11" w:rsidRDefault="000B4F3F" w14:paraId="491C4F3A" w14:textId="77777777">
                      <w:r>
                        <w:rPr>
                          <w:rFonts w:hint="eastAsia"/>
                        </w:rPr>
                        <w:t>⑦</w:t>
                      </w:r>
                    </w:p>
                  </w:txbxContent>
                </v:textbox>
              </v:shape>
            </w:pict>
          </mc:Fallback>
        </mc:AlternateContent>
      </w:r>
      <w:r w:rsidR="00505132">
        <w:rPr>
          <w:rFonts w:hint="eastAsia" w:ascii="ＭＳ ゴシック" w:hAnsi="ＭＳ ゴシック" w:eastAsia="ＭＳ ゴシック"/>
          <w:sz w:val="24"/>
        </w:rPr>
        <w:t xml:space="preserve">血圧の改善又は維持が認められた者の割合         </w:t>
      </w:r>
    </w:p>
    <w:p w:rsidR="00505132" w:rsidP="00AF7C11" w:rsidRDefault="00505132" w14:paraId="331A7C04" w14:textId="77777777">
      <w:pPr>
        <w:ind w:firstLine="3360" w:firstLineChars="14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＝</w:t>
      </w:r>
      <w:r w:rsidR="00AF7C11">
        <w:rPr>
          <w:rFonts w:hint="eastAsia" w:ascii="ＭＳ ゴシック" w:hAnsi="ＭＳ ゴシック" w:eastAsia="ＭＳ ゴシック"/>
          <w:sz w:val="24"/>
        </w:rPr>
        <w:t xml:space="preserve">  </w:t>
      </w:r>
      <w:r w:rsidR="003F107E">
        <w:rPr>
          <w:rFonts w:hint="eastAsia" w:ascii="ＭＳ ゴシック" w:hAnsi="ＭＳ ゴシック" w:eastAsia="ＭＳ ゴシック"/>
          <w:sz w:val="24"/>
        </w:rPr>
        <w:t>④</w:t>
      </w:r>
      <w:r>
        <w:rPr>
          <w:rFonts w:hint="eastAsia" w:ascii="ＭＳ ゴシック" w:hAnsi="ＭＳ ゴシック" w:eastAsia="ＭＳ ゴシック"/>
          <w:sz w:val="24"/>
        </w:rPr>
        <w:t xml:space="preserve">／① 　　　　</w:t>
      </w:r>
      <w:r w:rsidR="00AF7C11">
        <w:rPr>
          <w:rFonts w:hint="eastAsia" w:ascii="ＭＳ ゴシック" w:hAnsi="ＭＳ ゴシック" w:eastAsia="ＭＳ ゴシック"/>
          <w:sz w:val="24"/>
        </w:rPr>
        <w:t xml:space="preserve">          </w:t>
      </w:r>
      <w:r>
        <w:rPr>
          <w:rFonts w:hint="eastAsia" w:ascii="ＭＳ ゴシック" w:hAnsi="ＭＳ ゴシック" w:eastAsia="ＭＳ ゴシック"/>
          <w:sz w:val="24"/>
        </w:rPr>
        <w:t xml:space="preserve">　％</w:t>
      </w:r>
    </w:p>
    <w:p w:rsidRPr="00505132" w:rsidR="00443423" w:rsidP="00505132" w:rsidRDefault="00443423" w14:paraId="1A147D7F" w14:textId="77777777">
      <w:pPr>
        <w:jc w:val="left"/>
        <w:rPr>
          <w:rFonts w:hint="eastAsia" w:ascii="ＭＳ ゴシック" w:hAnsi="ＭＳ ゴシック" w:eastAsia="ＭＳ ゴシック"/>
          <w:sz w:val="24"/>
        </w:rPr>
      </w:pPr>
    </w:p>
    <w:p w:rsidR="00C3720B" w:rsidP="00C3720B" w:rsidRDefault="00263EA4" w14:paraId="1F1F3506" w14:textId="77777777">
      <w:pPr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［記載上の注意</w:t>
      </w:r>
      <w:r w:rsidR="00C3720B">
        <w:rPr>
          <w:rFonts w:hint="eastAsia" w:ascii="ＭＳ ゴシック" w:hAnsi="ＭＳ ゴシック" w:eastAsia="ＭＳ ゴシック"/>
          <w:sz w:val="24"/>
        </w:rPr>
        <w:t>］</w:t>
      </w:r>
    </w:p>
    <w:p w:rsidR="00C3720B" w:rsidP="000B4F3F" w:rsidRDefault="00C3720B" w14:paraId="0B41F063" w14:textId="77777777">
      <w:pPr>
        <w:ind w:left="720" w:hanging="720" w:hangingChars="3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 xml:space="preserve">　</w:t>
      </w:r>
      <w:r w:rsidR="00443423">
        <w:rPr>
          <w:rFonts w:hint="eastAsia" w:ascii="ＭＳ ゴシック" w:hAnsi="ＭＳ ゴシック" w:eastAsia="ＭＳ ゴシック"/>
          <w:sz w:val="24"/>
        </w:rPr>
        <w:t xml:space="preserve">　</w:t>
      </w:r>
      <w:r w:rsidR="003F107E">
        <w:rPr>
          <w:rFonts w:hint="eastAsia" w:ascii="ＭＳ ゴシック" w:hAnsi="ＭＳ ゴシック" w:eastAsia="ＭＳ ゴシック"/>
          <w:sz w:val="24"/>
        </w:rPr>
        <w:t xml:space="preserve">１　</w:t>
      </w:r>
      <w:r w:rsidR="000B4F3F">
        <w:rPr>
          <w:rFonts w:hint="eastAsia" w:ascii="ＭＳ ゴシック" w:hAnsi="ＭＳ ゴシック" w:eastAsia="ＭＳ ゴシック"/>
          <w:sz w:val="24"/>
        </w:rPr>
        <w:t>「①」の「本管理料を算定した患者数」</w:t>
      </w:r>
      <w:r w:rsidR="003F107E">
        <w:rPr>
          <w:rFonts w:hint="eastAsia" w:ascii="ＭＳ ゴシック" w:hAnsi="ＭＳ ゴシック" w:eastAsia="ＭＳ ゴシック"/>
          <w:sz w:val="24"/>
        </w:rPr>
        <w:t>は、糖尿病透析予防指導管理料</w:t>
      </w:r>
      <w:r>
        <w:rPr>
          <w:rFonts w:hint="eastAsia" w:ascii="ＭＳ ゴシック" w:hAnsi="ＭＳ ゴシック" w:eastAsia="ＭＳ ゴシック"/>
          <w:sz w:val="24"/>
        </w:rPr>
        <w:t>を算定した患者数を計上すること。</w:t>
      </w:r>
    </w:p>
    <w:p w:rsidR="00E65D14" w:rsidP="003F107E" w:rsidRDefault="00C3720B" w14:paraId="7BAFCB32" w14:textId="77777777">
      <w:pPr>
        <w:ind w:left="720" w:hanging="720" w:hangingChars="3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 xml:space="preserve">　</w:t>
      </w:r>
      <w:r w:rsidR="00443423">
        <w:rPr>
          <w:rFonts w:hint="eastAsia" w:ascii="ＭＳ ゴシック" w:hAnsi="ＭＳ ゴシック" w:eastAsia="ＭＳ ゴシック"/>
          <w:sz w:val="24"/>
        </w:rPr>
        <w:t xml:space="preserve">　</w:t>
      </w:r>
      <w:r w:rsidR="000B4F3F">
        <w:rPr>
          <w:rFonts w:hint="eastAsia" w:ascii="ＭＳ ゴシック" w:hAnsi="ＭＳ ゴシック" w:eastAsia="ＭＳ ゴシック"/>
          <w:sz w:val="24"/>
        </w:rPr>
        <w:t>２　「②」から「④」の「改善又は維持が認められた者」については、初回に糖尿病透析予防指導管理料を算定した日の直近の検査値と、報告時直近の検査値を比べること。</w:t>
      </w:r>
    </w:p>
    <w:p w:rsidRPr="00E51A77" w:rsidR="00E51A77" w:rsidP="00E51A77" w:rsidRDefault="00E51A77" w14:paraId="22133713" w14:textId="77777777">
      <w:pPr>
        <w:ind w:left="701" w:leftChars="253" w:hanging="170" w:hangingChars="71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３　「①」における期間は、前年の４月１日から当年の３月31日までとする。ただし、新規に当該指導管理料の届出を行うなど、１年に満たない場合は、その届出日以降から当年の３月31日までの期間の結果について記入すること。</w:t>
      </w:r>
    </w:p>
    <w:sectPr w:rsidRPr="00E51A77" w:rsidR="00E51A77" w:rsidSect="00831C90">
      <w:pgSz w:w="11906" w:h="16838" w:orient="portrait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4FFA" w:rsidP="004E2044" w:rsidRDefault="00814FFA" w14:paraId="1C2DF273" w14:textId="77777777">
      <w:r>
        <w:separator/>
      </w:r>
    </w:p>
  </w:endnote>
  <w:endnote w:type="continuationSeparator" w:id="0">
    <w:p w:rsidR="00814FFA" w:rsidP="004E2044" w:rsidRDefault="00814FFA" w14:paraId="029A485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4FFA" w:rsidP="004E2044" w:rsidRDefault="00814FFA" w14:paraId="30FFDFA6" w14:textId="77777777">
      <w:r>
        <w:separator/>
      </w:r>
    </w:p>
  </w:footnote>
  <w:footnote w:type="continuationSeparator" w:id="0">
    <w:p w:rsidR="00814FFA" w:rsidP="004E2044" w:rsidRDefault="00814FFA" w14:paraId="50FD9C5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6CD"/>
    <w:multiLevelType w:val="hybridMultilevel"/>
    <w:tmpl w:val="0C0A3DCE"/>
    <w:lvl w:ilvl="0" w:tplc="8D906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554E3F"/>
    <w:multiLevelType w:val="hybridMultilevel"/>
    <w:tmpl w:val="295E6286"/>
    <w:lvl w:ilvl="0" w:tplc="3A3E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248322">
    <w:abstractNumId w:val="0"/>
  </w:num>
  <w:num w:numId="2" w16cid:durableId="113857489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41604"/>
    <w:rsid w:val="000573D0"/>
    <w:rsid w:val="000646C4"/>
    <w:rsid w:val="000743CF"/>
    <w:rsid w:val="000B4F3F"/>
    <w:rsid w:val="000E341C"/>
    <w:rsid w:val="0014600E"/>
    <w:rsid w:val="001834FB"/>
    <w:rsid w:val="001D0BCD"/>
    <w:rsid w:val="001F0420"/>
    <w:rsid w:val="00263EA4"/>
    <w:rsid w:val="00290076"/>
    <w:rsid w:val="00291471"/>
    <w:rsid w:val="002B7BF1"/>
    <w:rsid w:val="002C0785"/>
    <w:rsid w:val="002E3193"/>
    <w:rsid w:val="00317E61"/>
    <w:rsid w:val="00322F2B"/>
    <w:rsid w:val="0033080D"/>
    <w:rsid w:val="003B056E"/>
    <w:rsid w:val="003B0889"/>
    <w:rsid w:val="003F107E"/>
    <w:rsid w:val="00423581"/>
    <w:rsid w:val="00443423"/>
    <w:rsid w:val="00466D41"/>
    <w:rsid w:val="00477542"/>
    <w:rsid w:val="004B2DAA"/>
    <w:rsid w:val="004B5BFE"/>
    <w:rsid w:val="004C5E0E"/>
    <w:rsid w:val="004E2044"/>
    <w:rsid w:val="004F4813"/>
    <w:rsid w:val="00505132"/>
    <w:rsid w:val="005421B7"/>
    <w:rsid w:val="00562038"/>
    <w:rsid w:val="006007DD"/>
    <w:rsid w:val="00612010"/>
    <w:rsid w:val="006460C9"/>
    <w:rsid w:val="0066696B"/>
    <w:rsid w:val="00695F80"/>
    <w:rsid w:val="006E6FE3"/>
    <w:rsid w:val="007001BF"/>
    <w:rsid w:val="00755EEF"/>
    <w:rsid w:val="007D3EAF"/>
    <w:rsid w:val="007D7808"/>
    <w:rsid w:val="007F3FE0"/>
    <w:rsid w:val="00806944"/>
    <w:rsid w:val="00814FFA"/>
    <w:rsid w:val="00827206"/>
    <w:rsid w:val="00831C90"/>
    <w:rsid w:val="008351ED"/>
    <w:rsid w:val="008548DF"/>
    <w:rsid w:val="00885A2B"/>
    <w:rsid w:val="00894430"/>
    <w:rsid w:val="00894B68"/>
    <w:rsid w:val="008B61E6"/>
    <w:rsid w:val="00930CD8"/>
    <w:rsid w:val="009578C9"/>
    <w:rsid w:val="00967FA6"/>
    <w:rsid w:val="00A21A51"/>
    <w:rsid w:val="00A42A4B"/>
    <w:rsid w:val="00A50717"/>
    <w:rsid w:val="00A53A2D"/>
    <w:rsid w:val="00AF7C11"/>
    <w:rsid w:val="00B26F89"/>
    <w:rsid w:val="00B30933"/>
    <w:rsid w:val="00B554D0"/>
    <w:rsid w:val="00B86029"/>
    <w:rsid w:val="00B93D3F"/>
    <w:rsid w:val="00BD613E"/>
    <w:rsid w:val="00C1696E"/>
    <w:rsid w:val="00C27988"/>
    <w:rsid w:val="00C34F2E"/>
    <w:rsid w:val="00C3720B"/>
    <w:rsid w:val="00C85247"/>
    <w:rsid w:val="00CA46EF"/>
    <w:rsid w:val="00CB3666"/>
    <w:rsid w:val="00CC64BE"/>
    <w:rsid w:val="00CD1279"/>
    <w:rsid w:val="00CF1745"/>
    <w:rsid w:val="00D15DD4"/>
    <w:rsid w:val="00D85355"/>
    <w:rsid w:val="00D97D99"/>
    <w:rsid w:val="00DB3758"/>
    <w:rsid w:val="00DE068F"/>
    <w:rsid w:val="00DE680E"/>
    <w:rsid w:val="00E35E90"/>
    <w:rsid w:val="00E46719"/>
    <w:rsid w:val="00E51A77"/>
    <w:rsid w:val="00E63F3F"/>
    <w:rsid w:val="00E65D14"/>
    <w:rsid w:val="00E67C1E"/>
    <w:rsid w:val="00E7043D"/>
    <w:rsid w:val="00E72772"/>
    <w:rsid w:val="00ED6B1E"/>
    <w:rsid w:val="00EE29D4"/>
    <w:rsid w:val="00EE5B9A"/>
    <w:rsid w:val="00F3671D"/>
    <w:rsid w:val="00F4617A"/>
    <w:rsid w:val="00F5429F"/>
    <w:rsid w:val="00F9718C"/>
    <w:rsid w:val="00FA0FA1"/>
    <w:rsid w:val="00FC1EA7"/>
    <w:rsid w:val="03A3E374"/>
    <w:rsid w:val="1BE6DEE6"/>
    <w:rsid w:val="4EB0B4E7"/>
    <w:rsid w:val="60C9F877"/>
    <w:rsid w:val="677751DE"/>
    <w:rsid w:val="79AAF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A2BBA11"/>
  <w15:chartTrackingRefBased/>
  <w15:docId w15:val="{3392F659-9824-45EF-A261-6B36D7EDD2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rsid w:val="004E20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 w:customStyle="1">
    <w:name w:val="ヘッダー (文字)"/>
    <w:link w:val="a4"/>
    <w:rsid w:val="004E2044"/>
    <w:rPr>
      <w:kern w:val="2"/>
      <w:sz w:val="21"/>
      <w:szCs w:val="24"/>
    </w:rPr>
  </w:style>
  <w:style w:type="paragraph" w:styleId="a6">
    <w:name w:val="footer"/>
    <w:basedOn w:val="a"/>
    <w:link w:val="a7"/>
    <w:rsid w:val="004E20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7" w:customStyle="1">
    <w:name w:val="フッター (文字)"/>
    <w:link w:val="a6"/>
    <w:rsid w:val="004E2044"/>
    <w:rPr>
      <w:kern w:val="2"/>
      <w:sz w:val="21"/>
      <w:szCs w:val="24"/>
    </w:rPr>
  </w:style>
  <w:style w:type="paragraph" w:styleId="a8">
    <w:name w:val="Balloon Text"/>
    <w:basedOn w:val="a"/>
    <w:link w:val="a9"/>
    <w:rsid w:val="00E51A77"/>
    <w:rPr>
      <w:rFonts w:ascii="Arial" w:hAnsi="Arial" w:eastAsia="ＭＳ ゴシック"/>
      <w:sz w:val="18"/>
      <w:szCs w:val="18"/>
    </w:rPr>
  </w:style>
  <w:style w:type="character" w:styleId="a9" w:customStyle="1">
    <w:name w:val="吹き出し (文字)"/>
    <w:link w:val="a8"/>
    <w:rsid w:val="00E51A77"/>
    <w:rPr>
      <w:rFonts w:ascii="Arial" w:hAnsi="Arial" w:eastAsia="ＭＳ ゴシック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94749D569B9647B21272DDA76D7CD3" ma:contentTypeVersion="12" ma:contentTypeDescription="新しいドキュメントを作成します。" ma:contentTypeScope="" ma:versionID="a1339f2444447db41c09369193fc7fc4">
  <xsd:schema xmlns:xsd="http://www.w3.org/2001/XMLSchema" xmlns:xs="http://www.w3.org/2001/XMLSchema" xmlns:p="http://schemas.microsoft.com/office/2006/metadata/properties" xmlns:ns2="c901249b-8c27-45c9-85a2-10ecdc1bf6bc" xmlns:ns3="1927c8c9-8e82-4e48-ada1-dbf2f93417ec" targetNamespace="http://schemas.microsoft.com/office/2006/metadata/properties" ma:root="true" ma:fieldsID="674f5fc19efab28c61f4a3acf1c43342" ns2:_="" ns3:_="">
    <xsd:import namespace="c901249b-8c27-45c9-85a2-10ecdc1bf6bc"/>
    <xsd:import namespace="1927c8c9-8e82-4e48-ada1-dbf2f934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1249b-8c27-45c9-85a2-10ecdc1bf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c8c9-8e82-4e48-ada1-dbf2f93417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30916b-003b-4cae-8d8f-7ea5d711913c}" ma:internalName="TaxCatchAll" ma:showField="CatchAllData" ma:web="1927c8c9-8e82-4e48-ada1-dbf2f934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27c8c9-8e82-4e48-ada1-dbf2f93417ec" xsi:nil="true"/>
    <lcf76f155ced4ddcb4097134ff3c332f xmlns="c901249b-8c27-45c9-85a2-10ecdc1bf6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BF0F3B-F45C-4D9F-B699-54D2A1CBBCEE}"/>
</file>

<file path=customXml/itemProps2.xml><?xml version="1.0" encoding="utf-8"?>
<ds:datastoreItem xmlns:ds="http://schemas.openxmlformats.org/officeDocument/2006/customXml" ds:itemID="{C66803CC-AFEC-4D8D-9228-DA61C2E17221}"/>
</file>

<file path=customXml/itemProps3.xml><?xml version="1.0" encoding="utf-8"?>
<ds:datastoreItem xmlns:ds="http://schemas.openxmlformats.org/officeDocument/2006/customXml" ds:itemID="{776D366B-3DBE-4148-9783-4EDB9CAB4A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0x010100A294749D569B9647B21272DDA76D7CD3</vt:lpwstr>
  </property>
  <property fmtid="{D5CDD505-2E9C-101B-9397-08002B2CF9AE}" pid="3" name="MediaServiceImageTags">
    <vt:lpwstr/>
  </property>
</Properties>
</file>