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407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6A59">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5BCD">
              <w:rPr>
                <w:rFonts w:hAnsi="Times New Roman" w:hint="eastAsia"/>
                <w:color w:val="auto"/>
                <w:spacing w:val="13"/>
                <w:w w:val="94"/>
                <w:fitText w:val="1000" w:id="-636787200"/>
              </w:rPr>
              <w:t>担当者氏</w:t>
            </w:r>
            <w:r w:rsidRPr="004B5B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5BCD">
              <w:rPr>
                <w:rFonts w:hAnsi="Times New Roman" w:hint="eastAsia"/>
                <w:color w:val="auto"/>
                <w:spacing w:val="40"/>
                <w:fitText w:val="1000" w:id="-636787199"/>
              </w:rPr>
              <w:t>電話番</w:t>
            </w:r>
            <w:r w:rsidRPr="004B5B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858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6A59">
              <w:rPr>
                <w:rFonts w:hint="eastAsia"/>
                <w:color w:val="auto"/>
                <w:sz w:val="32"/>
                <w:szCs w:val="32"/>
              </w:rPr>
              <w:t>多血小板血漿処置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8D4B6A" w:rsidR="006421D2" w:rsidRDefault="004B5BC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BCD"/>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6A59"/>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27A8"/>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0DEA"/>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C8E88F6-4EB1-4DBC-A1ED-CA2C84BA07C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