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47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1EF">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78C0">
              <w:rPr>
                <w:rFonts w:hAnsi="Times New Roman" w:hint="eastAsia"/>
                <w:color w:val="auto"/>
                <w:spacing w:val="13"/>
                <w:w w:val="94"/>
                <w:fitText w:val="1000" w:id="-636787200"/>
              </w:rPr>
              <w:t>担当者氏</w:t>
            </w:r>
            <w:r w:rsidRPr="00A678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78C0">
              <w:rPr>
                <w:rFonts w:hAnsi="Times New Roman" w:hint="eastAsia"/>
                <w:color w:val="auto"/>
                <w:spacing w:val="40"/>
                <w:fitText w:val="1000" w:id="-636787199"/>
              </w:rPr>
              <w:t>電話番</w:t>
            </w:r>
            <w:r w:rsidRPr="00A678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6556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1EF">
              <w:rPr>
                <w:rFonts w:hint="eastAsia"/>
                <w:color w:val="auto"/>
                <w:sz w:val="32"/>
                <w:szCs w:val="32"/>
              </w:rPr>
              <w:t>頭蓋骨形成手術（骨移動を伴うものに限る。）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BBC975" w:rsidR="006421D2" w:rsidRDefault="00A678C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373"/>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4413"/>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1EF"/>
    <w:rsid w:val="00A17C91"/>
    <w:rsid w:val="00A678C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1FDF6D6-8CD3-47B4-A178-761B1BA7010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